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6B79" w14:textId="77777777" w:rsidR="004D2FD8" w:rsidRPr="00764FC7" w:rsidRDefault="004D2FD8" w:rsidP="00764FC7">
      <w:pPr>
        <w:pStyle w:val="Heading1"/>
        <w:numPr>
          <w:ilvl w:val="0"/>
          <w:numId w:val="0"/>
        </w:numPr>
        <w:tabs>
          <w:tab w:val="left" w:pos="709"/>
          <w:tab w:val="left" w:pos="851"/>
        </w:tabs>
        <w:spacing w:before="0" w:after="0"/>
        <w:ind w:right="-142"/>
        <w:jc w:val="center"/>
        <w:rPr>
          <w:rFonts w:ascii="Times New Roman" w:hAnsi="Times New Roman"/>
          <w:sz w:val="32"/>
          <w:szCs w:val="32"/>
        </w:rPr>
      </w:pPr>
      <w:bookmarkStart w:id="0" w:name="_Toc42488094"/>
      <w:r>
        <w:rPr>
          <w:rFonts w:ascii="Times New Roman" w:hAnsi="Times New Roman"/>
          <w:i/>
          <w:sz w:val="32"/>
          <w:szCs w:val="32"/>
        </w:rPr>
        <w:t>B.</w:t>
      </w:r>
      <w:r>
        <w:tab/>
      </w:r>
      <w:r>
        <w:rPr>
          <w:rFonts w:ascii="Times New Roman" w:hAnsi="Times New Roman"/>
          <w:i/>
          <w:sz w:val="32"/>
          <w:szCs w:val="32"/>
        </w:rPr>
        <w:t>PROJET DE CONTRAT ET CONDITIONS PARTICULIÈRES, ANNEXES INCLUSES</w:t>
      </w:r>
      <w:bookmarkEnd w:id="0"/>
    </w:p>
    <w:p w14:paraId="37B86B7A" w14:textId="77777777" w:rsidR="004D2FD8" w:rsidRPr="00764FC7" w:rsidRDefault="004D2FD8">
      <w:pPr>
        <w:rPr>
          <w:rFonts w:ascii="Times New Roman" w:hAnsi="Times New Roman"/>
          <w:szCs w:val="32"/>
        </w:rPr>
      </w:pPr>
      <w:r>
        <w:br w:type="page"/>
      </w:r>
    </w:p>
    <w:p w14:paraId="37B86B7B" w14:textId="77777777" w:rsidR="004D2FD8" w:rsidRPr="00560327" w:rsidRDefault="004D2FD8">
      <w:pPr>
        <w:pStyle w:val="Heading1"/>
        <w:numPr>
          <w:ilvl w:val="0"/>
          <w:numId w:val="0"/>
        </w:numPr>
        <w:jc w:val="center"/>
        <w:rPr>
          <w:rFonts w:ascii="Times New Roman" w:hAnsi="Times New Roman"/>
          <w:iCs/>
          <w:sz w:val="28"/>
          <w:szCs w:val="28"/>
        </w:rPr>
      </w:pPr>
      <w:bookmarkStart w:id="1" w:name="_Toc42488095"/>
      <w:r>
        <w:rPr>
          <w:rFonts w:ascii="Times New Roman" w:hAnsi="Times New Roman"/>
          <w:iCs/>
          <w:sz w:val="28"/>
          <w:szCs w:val="28"/>
        </w:rPr>
        <w:lastRenderedPageBreak/>
        <w:t>PROJET DE CONTRAT</w:t>
      </w:r>
      <w:bookmarkEnd w:id="1"/>
    </w:p>
    <w:p w14:paraId="37B86B7C" w14:textId="77777777" w:rsidR="00623B00" w:rsidRPr="0016374E" w:rsidRDefault="00623B00" w:rsidP="00623B00">
      <w:pPr>
        <w:rPr>
          <w:rFonts w:ascii="Times New Roman" w:hAnsi="Times New Roman"/>
          <w:lang w:val="fr-BE"/>
        </w:rPr>
      </w:pPr>
    </w:p>
    <w:p w14:paraId="37B86B7D" w14:textId="77777777" w:rsidR="000417E2" w:rsidRPr="009B30FB" w:rsidRDefault="000417E2" w:rsidP="00764FC7">
      <w:pPr>
        <w:pStyle w:val="oddl-nadpis"/>
        <w:keepNext w:val="0"/>
        <w:widowControl/>
        <w:jc w:val="center"/>
        <w:rPr>
          <w:rFonts w:ascii="Times New Roman" w:hAnsi="Times New Roman"/>
          <w:sz w:val="28"/>
          <w:szCs w:val="28"/>
        </w:rPr>
      </w:pPr>
      <w:r>
        <w:rPr>
          <w:rFonts w:ascii="Times New Roman" w:hAnsi="Times New Roman"/>
          <w:sz w:val="28"/>
          <w:szCs w:val="28"/>
        </w:rPr>
        <w:t xml:space="preserve">CONTRAT DE FOURNITURES </w:t>
      </w:r>
    </w:p>
    <w:p w14:paraId="37B86B7E" w14:textId="77777777" w:rsidR="000417E2" w:rsidRPr="009B30FB" w:rsidRDefault="00E02426" w:rsidP="00764FC7">
      <w:pPr>
        <w:pStyle w:val="oddl-nadpis"/>
        <w:keepNext w:val="0"/>
        <w:widowControl/>
        <w:jc w:val="center"/>
        <w:rPr>
          <w:rFonts w:ascii="Times New Roman" w:hAnsi="Times New Roman"/>
          <w:sz w:val="28"/>
          <w:szCs w:val="28"/>
        </w:rPr>
      </w:pPr>
      <w:r>
        <w:rPr>
          <w:rFonts w:ascii="Times New Roman" w:hAnsi="Times New Roman"/>
          <w:sz w:val="28"/>
          <w:szCs w:val="28"/>
        </w:rPr>
        <w:t>POUR LES ACTIONS EXTÉRIEURES DE L'UNION EUROPÉENNE</w:t>
      </w:r>
    </w:p>
    <w:p w14:paraId="37B86B7F" w14:textId="77777777" w:rsidR="00623B00" w:rsidRPr="009B30FB" w:rsidRDefault="00623B00" w:rsidP="00764FC7">
      <w:pPr>
        <w:pStyle w:val="oddl-nadpis"/>
        <w:keepNext w:val="0"/>
        <w:widowControl/>
        <w:jc w:val="center"/>
        <w:rPr>
          <w:rFonts w:ascii="Times New Roman" w:hAnsi="Times New Roman"/>
          <w:sz w:val="28"/>
          <w:szCs w:val="28"/>
        </w:rPr>
      </w:pPr>
      <w:r w:rsidRPr="0016374E">
        <w:rPr>
          <w:rFonts w:ascii="Times New Roman" w:hAnsi="Times New Roman"/>
          <w:b w:val="0"/>
          <w:sz w:val="28"/>
          <w:szCs w:val="28"/>
        </w:rPr>
        <w:t>N°</w:t>
      </w:r>
      <w:r>
        <w:rPr>
          <w:rFonts w:ascii="Times New Roman" w:hAnsi="Times New Roman"/>
          <w:sz w:val="28"/>
          <w:szCs w:val="28"/>
        </w:rPr>
        <w:t xml:space="preserve"> </w:t>
      </w:r>
      <w:r w:rsidRPr="0016374E">
        <w:rPr>
          <w:rFonts w:ascii="Times New Roman" w:hAnsi="Times New Roman"/>
          <w:b w:val="0"/>
          <w:sz w:val="28"/>
          <w:szCs w:val="28"/>
        </w:rPr>
        <w:t>&lt;</w:t>
      </w:r>
      <w:r w:rsidRPr="0016374E">
        <w:rPr>
          <w:rFonts w:ascii="Times New Roman" w:hAnsi="Times New Roman"/>
          <w:b w:val="0"/>
          <w:sz w:val="28"/>
          <w:szCs w:val="28"/>
          <w:highlight w:val="yellow"/>
        </w:rPr>
        <w:t>numéro de contrat</w:t>
      </w:r>
      <w:r w:rsidRPr="0016374E">
        <w:rPr>
          <w:rFonts w:ascii="Times New Roman" w:hAnsi="Times New Roman"/>
          <w:b w:val="0"/>
          <w:sz w:val="28"/>
          <w:szCs w:val="28"/>
        </w:rPr>
        <w:t>&gt;</w:t>
      </w:r>
    </w:p>
    <w:p w14:paraId="37B86B80" w14:textId="77777777" w:rsidR="000417E2" w:rsidRPr="0016374E" w:rsidRDefault="000417E2" w:rsidP="000417E2">
      <w:pPr>
        <w:rPr>
          <w:rFonts w:ascii="Times New Roman" w:hAnsi="Times New Roman"/>
          <w:lang w:val="fr-BE"/>
        </w:rPr>
      </w:pPr>
    </w:p>
    <w:p w14:paraId="37B86B81" w14:textId="4F44212F" w:rsidR="004D2FD8" w:rsidRPr="00A940DC" w:rsidRDefault="00271700" w:rsidP="00514BE0">
      <w:pPr>
        <w:spacing w:after="720"/>
        <w:jc w:val="center"/>
        <w:rPr>
          <w:rFonts w:ascii="Times New Roman" w:hAnsi="Times New Roman"/>
          <w:b/>
        </w:rPr>
      </w:pPr>
      <w:r>
        <w:rPr>
          <w:rFonts w:ascii="Times New Roman" w:hAnsi="Times New Roman"/>
          <w:b/>
          <w:smallCaps/>
          <w:sz w:val="28"/>
        </w:rPr>
        <w:t xml:space="preserve">financé sur le </w:t>
      </w:r>
      <w:proofErr w:type="spellStart"/>
      <w:r w:rsidR="002F6B5D">
        <w:rPr>
          <w:rFonts w:ascii="Times New Roman" w:hAnsi="Times New Roman"/>
          <w:b/>
          <w:smallCaps/>
          <w:sz w:val="28"/>
        </w:rPr>
        <w:t>fed</w:t>
      </w:r>
      <w:proofErr w:type="spellEnd"/>
    </w:p>
    <w:p w14:paraId="44608F53" w14:textId="77777777" w:rsidR="00240F6F" w:rsidRDefault="00240F6F" w:rsidP="00AB471B">
      <w:pPr>
        <w:spacing w:before="0" w:after="0"/>
        <w:rPr>
          <w:rFonts w:ascii="Times New Roman" w:hAnsi="Times New Roman"/>
          <w:sz w:val="22"/>
          <w:szCs w:val="22"/>
        </w:rPr>
      </w:pPr>
      <w:r w:rsidRPr="00240F6F">
        <w:rPr>
          <w:rFonts w:ascii="Times New Roman" w:hAnsi="Times New Roman"/>
          <w:sz w:val="22"/>
          <w:szCs w:val="22"/>
          <w:lang w:val="fr"/>
        </w:rPr>
        <w:t>La Régie du Projet de Renforcement de la Gouvernance Intersectorielle de la Sécurité Alimentaire et Nutritionnelle au niveau National et Départemental représenté par Monsieur Alain Robert THERMIL, identifié au CIN/NIF : ……………………….</w:t>
      </w:r>
      <w:r w:rsidRPr="00240F6F">
        <w:rPr>
          <w:rFonts w:ascii="Times New Roman" w:hAnsi="Times New Roman"/>
          <w:sz w:val="22"/>
          <w:szCs w:val="22"/>
        </w:rPr>
        <w:t xml:space="preserve"> </w:t>
      </w:r>
    </w:p>
    <w:p w14:paraId="37B86B83" w14:textId="4E5C4219" w:rsidR="004D2FD8" w:rsidRPr="00387E08" w:rsidRDefault="004D2FD8" w:rsidP="00AB471B">
      <w:pPr>
        <w:spacing w:before="0" w:after="0"/>
        <w:rPr>
          <w:rFonts w:ascii="Times New Roman" w:hAnsi="Times New Roman"/>
          <w:sz w:val="22"/>
          <w:szCs w:val="22"/>
        </w:rPr>
      </w:pPr>
      <w:r>
        <w:rPr>
          <w:rFonts w:ascii="Times New Roman" w:hAnsi="Times New Roman"/>
          <w:sz w:val="22"/>
          <w:szCs w:val="22"/>
        </w:rPr>
        <w:t>(Le</w:t>
      </w:r>
      <w:proofErr w:type="gramStart"/>
      <w:r>
        <w:rPr>
          <w:rFonts w:ascii="Times New Roman" w:hAnsi="Times New Roman"/>
          <w:sz w:val="22"/>
          <w:szCs w:val="22"/>
        </w:rPr>
        <w:t xml:space="preserve"> «pouvoir</w:t>
      </w:r>
      <w:proofErr w:type="gramEnd"/>
      <w:r>
        <w:rPr>
          <w:rFonts w:ascii="Times New Roman" w:hAnsi="Times New Roman"/>
          <w:sz w:val="22"/>
          <w:szCs w:val="22"/>
        </w:rPr>
        <w:t xml:space="preserve"> </w:t>
      </w:r>
      <w:proofErr w:type="gramStart"/>
      <w:r>
        <w:rPr>
          <w:rFonts w:ascii="Times New Roman" w:hAnsi="Times New Roman"/>
          <w:sz w:val="22"/>
          <w:szCs w:val="22"/>
        </w:rPr>
        <w:t>adjudicateur»</w:t>
      </w:r>
      <w:proofErr w:type="gramEnd"/>
      <w:r>
        <w:rPr>
          <w:rFonts w:ascii="Times New Roman" w:hAnsi="Times New Roman"/>
          <w:sz w:val="22"/>
          <w:szCs w:val="22"/>
        </w:rPr>
        <w:t>),</w:t>
      </w:r>
    </w:p>
    <w:p w14:paraId="37B86B84" w14:textId="77777777" w:rsidR="004D2FD8" w:rsidRPr="009B30FB" w:rsidRDefault="004D2FD8" w:rsidP="00514BE0">
      <w:pPr>
        <w:spacing w:before="0"/>
        <w:jc w:val="right"/>
        <w:rPr>
          <w:rFonts w:ascii="Times New Roman" w:hAnsi="Times New Roman"/>
          <w:sz w:val="22"/>
          <w:szCs w:val="22"/>
        </w:rPr>
      </w:pPr>
      <w:proofErr w:type="gramStart"/>
      <w:r>
        <w:rPr>
          <w:rFonts w:ascii="Times New Roman" w:hAnsi="Times New Roman"/>
          <w:sz w:val="22"/>
          <w:szCs w:val="22"/>
        </w:rPr>
        <w:t>d’une</w:t>
      </w:r>
      <w:proofErr w:type="gramEnd"/>
      <w:r>
        <w:rPr>
          <w:rFonts w:ascii="Times New Roman" w:hAnsi="Times New Roman"/>
          <w:sz w:val="22"/>
          <w:szCs w:val="22"/>
        </w:rPr>
        <w:t xml:space="preserve"> part,</w:t>
      </w:r>
    </w:p>
    <w:p w14:paraId="37B86B85" w14:textId="77777777" w:rsidR="004D2FD8" w:rsidRPr="009B30FB" w:rsidRDefault="004D2FD8">
      <w:pPr>
        <w:spacing w:before="0" w:after="0"/>
        <w:rPr>
          <w:rFonts w:ascii="Times New Roman" w:hAnsi="Times New Roman"/>
          <w:sz w:val="22"/>
          <w:szCs w:val="22"/>
        </w:rPr>
      </w:pPr>
      <w:proofErr w:type="gramStart"/>
      <w:r>
        <w:rPr>
          <w:rFonts w:ascii="Times New Roman" w:hAnsi="Times New Roman"/>
          <w:sz w:val="22"/>
          <w:szCs w:val="22"/>
        </w:rPr>
        <w:t>et</w:t>
      </w:r>
      <w:proofErr w:type="gramEnd"/>
    </w:p>
    <w:p w14:paraId="37B86B86" w14:textId="77777777" w:rsidR="00B90C14" w:rsidRPr="009B30FB" w:rsidRDefault="004D2FD8" w:rsidP="00514BE0">
      <w:pPr>
        <w:spacing w:before="240" w:after="0"/>
        <w:rPr>
          <w:rFonts w:ascii="Times New Roman" w:hAnsi="Times New Roman"/>
          <w:sz w:val="22"/>
          <w:szCs w:val="22"/>
        </w:rPr>
      </w:pPr>
      <w:r>
        <w:rPr>
          <w:rFonts w:ascii="Times New Roman" w:hAnsi="Times New Roman"/>
          <w:sz w:val="22"/>
          <w:szCs w:val="22"/>
        </w:rPr>
        <w:t>&lt;</w:t>
      </w:r>
      <w:r w:rsidRPr="0016374E">
        <w:rPr>
          <w:rFonts w:ascii="Times New Roman" w:hAnsi="Times New Roman"/>
          <w:sz w:val="22"/>
          <w:szCs w:val="22"/>
          <w:highlight w:val="yellow"/>
        </w:rPr>
        <w:t>Dénomination officielle complète du contractant</w:t>
      </w:r>
      <w:r>
        <w:rPr>
          <w:rFonts w:ascii="Times New Roman" w:hAnsi="Times New Roman"/>
          <w:sz w:val="22"/>
          <w:szCs w:val="22"/>
        </w:rPr>
        <w:t xml:space="preserve">&gt; </w:t>
      </w:r>
    </w:p>
    <w:p w14:paraId="37B86B87" w14:textId="77777777" w:rsidR="00B90C14" w:rsidRPr="005F2975" w:rsidRDefault="00B90C14" w:rsidP="00C13C29">
      <w:pPr>
        <w:spacing w:before="0" w:after="0"/>
        <w:jc w:val="both"/>
        <w:rPr>
          <w:rFonts w:ascii="Times New Roman" w:hAnsi="Times New Roman"/>
          <w:sz w:val="22"/>
          <w:szCs w:val="22"/>
          <w:highlight w:val="yellow"/>
        </w:rPr>
      </w:pPr>
      <w:r>
        <w:rPr>
          <w:rFonts w:ascii="Times New Roman" w:hAnsi="Times New Roman"/>
          <w:sz w:val="22"/>
          <w:szCs w:val="22"/>
        </w:rPr>
        <w:t>[&lt;</w:t>
      </w:r>
      <w:r w:rsidRPr="0016374E">
        <w:rPr>
          <w:rFonts w:ascii="Times New Roman" w:hAnsi="Times New Roman"/>
          <w:sz w:val="22"/>
          <w:szCs w:val="22"/>
          <w:highlight w:val="yellow"/>
        </w:rPr>
        <w:t>Forme juridique/titre</w:t>
      </w:r>
      <w:r>
        <w:rPr>
          <w:rFonts w:ascii="Times New Roman" w:hAnsi="Times New Roman"/>
          <w:sz w:val="22"/>
          <w:szCs w:val="22"/>
        </w:rPr>
        <w:t>&gt;]</w:t>
      </w:r>
      <w:r>
        <w:rPr>
          <w:rStyle w:val="FootnoteReference"/>
          <w:rFonts w:ascii="Times New Roman" w:hAnsi="Times New Roman"/>
          <w:sz w:val="22"/>
          <w:szCs w:val="22"/>
          <w:highlight w:val="yellow"/>
          <w:lang w:val="en-GB"/>
        </w:rPr>
        <w:footnoteReference w:id="1"/>
      </w:r>
    </w:p>
    <w:p w14:paraId="37B86B88" w14:textId="77777777" w:rsidR="00B90C14" w:rsidRPr="005F2975" w:rsidRDefault="00B90C14" w:rsidP="00C13C29">
      <w:pPr>
        <w:spacing w:before="0" w:after="0"/>
        <w:jc w:val="both"/>
        <w:rPr>
          <w:rFonts w:ascii="Times New Roman" w:hAnsi="Times New Roman"/>
          <w:sz w:val="22"/>
          <w:szCs w:val="22"/>
          <w:highlight w:val="yellow"/>
        </w:rPr>
      </w:pPr>
      <w:r>
        <w:rPr>
          <w:rFonts w:ascii="Times New Roman" w:hAnsi="Times New Roman"/>
          <w:sz w:val="22"/>
          <w:szCs w:val="22"/>
          <w:highlight w:val="yellow"/>
        </w:rPr>
        <w:t>[&lt;N° d'enregistrement légal&gt;]</w:t>
      </w:r>
      <w:r>
        <w:rPr>
          <w:rStyle w:val="FootnoteReference"/>
          <w:rFonts w:ascii="Times New Roman" w:hAnsi="Times New Roman"/>
          <w:sz w:val="22"/>
          <w:szCs w:val="22"/>
          <w:highlight w:val="yellow"/>
          <w:lang w:val="en-GB"/>
        </w:rPr>
        <w:footnoteReference w:id="2"/>
      </w:r>
    </w:p>
    <w:p w14:paraId="37B86B89" w14:textId="77777777" w:rsidR="00B90C14" w:rsidRPr="005F2975" w:rsidRDefault="00B202BC" w:rsidP="00C13C29">
      <w:pPr>
        <w:spacing w:before="0" w:after="0"/>
        <w:jc w:val="both"/>
        <w:rPr>
          <w:rFonts w:ascii="Times New Roman" w:hAnsi="Times New Roman"/>
          <w:sz w:val="22"/>
          <w:szCs w:val="22"/>
          <w:highlight w:val="yellow"/>
        </w:rPr>
      </w:pPr>
      <w:r>
        <w:rPr>
          <w:rFonts w:ascii="Times New Roman" w:hAnsi="Times New Roman"/>
          <w:sz w:val="22"/>
          <w:szCs w:val="22"/>
          <w:highlight w:val="yellow"/>
        </w:rPr>
        <w:t>&lt;Adresse officielle complète&gt;</w:t>
      </w:r>
    </w:p>
    <w:p w14:paraId="37B86B8A" w14:textId="77777777" w:rsidR="004D2FD8" w:rsidRPr="009B30FB" w:rsidRDefault="00B90C14" w:rsidP="00514BE0">
      <w:pPr>
        <w:spacing w:before="0"/>
        <w:jc w:val="both"/>
        <w:rPr>
          <w:rFonts w:ascii="Times New Roman" w:hAnsi="Times New Roman"/>
          <w:sz w:val="22"/>
          <w:szCs w:val="22"/>
        </w:rPr>
      </w:pPr>
      <w:r>
        <w:rPr>
          <w:rFonts w:ascii="Times New Roman" w:hAnsi="Times New Roman"/>
          <w:sz w:val="22"/>
          <w:szCs w:val="22"/>
        </w:rPr>
        <w:t>[&lt;N° de TVA&gt;]</w:t>
      </w:r>
      <w:r>
        <w:rPr>
          <w:rStyle w:val="FootnoteReference"/>
          <w:rFonts w:ascii="Times New Roman" w:hAnsi="Times New Roman"/>
          <w:sz w:val="22"/>
          <w:szCs w:val="22"/>
          <w:lang w:val="en-GB"/>
        </w:rPr>
        <w:footnoteReference w:id="3"/>
      </w:r>
      <w:r>
        <w:rPr>
          <w:rFonts w:ascii="Times New Roman" w:hAnsi="Times New Roman"/>
          <w:sz w:val="22"/>
          <w:szCs w:val="22"/>
        </w:rPr>
        <w:t>, (le</w:t>
      </w:r>
      <w:proofErr w:type="gramStart"/>
      <w:r>
        <w:rPr>
          <w:rFonts w:ascii="Times New Roman" w:hAnsi="Times New Roman"/>
          <w:sz w:val="22"/>
          <w:szCs w:val="22"/>
        </w:rPr>
        <w:t xml:space="preserve"> «contractant</w:t>
      </w:r>
      <w:proofErr w:type="gramEnd"/>
      <w:r>
        <w:rPr>
          <w:rFonts w:ascii="Times New Roman" w:hAnsi="Times New Roman"/>
          <w:sz w:val="22"/>
          <w:szCs w:val="22"/>
        </w:rPr>
        <w:t>»)</w:t>
      </w:r>
    </w:p>
    <w:p w14:paraId="37B86B8B" w14:textId="77777777" w:rsidR="004D2FD8" w:rsidRPr="009B30FB" w:rsidRDefault="004D2FD8" w:rsidP="00514BE0">
      <w:pPr>
        <w:tabs>
          <w:tab w:val="left" w:pos="-1440"/>
          <w:tab w:val="left" w:pos="-720"/>
          <w:tab w:val="left" w:pos="828"/>
          <w:tab w:val="left" w:pos="1044"/>
          <w:tab w:val="left" w:pos="1260"/>
          <w:tab w:val="left" w:pos="1476"/>
          <w:tab w:val="left" w:pos="1692"/>
          <w:tab w:val="left" w:pos="2160"/>
        </w:tabs>
        <w:spacing w:before="0" w:after="240"/>
        <w:jc w:val="right"/>
        <w:rPr>
          <w:rFonts w:ascii="Times New Roman" w:hAnsi="Times New Roman"/>
          <w:sz w:val="22"/>
          <w:szCs w:val="22"/>
        </w:rPr>
      </w:pPr>
      <w:proofErr w:type="gramStart"/>
      <w:r>
        <w:rPr>
          <w:rFonts w:ascii="Times New Roman" w:hAnsi="Times New Roman"/>
          <w:sz w:val="22"/>
          <w:szCs w:val="22"/>
        </w:rPr>
        <w:t>d’autre</w:t>
      </w:r>
      <w:proofErr w:type="gramEnd"/>
      <w:r>
        <w:rPr>
          <w:rFonts w:ascii="Times New Roman" w:hAnsi="Times New Roman"/>
          <w:sz w:val="22"/>
          <w:szCs w:val="22"/>
        </w:rPr>
        <w:t xml:space="preserve"> part,</w:t>
      </w:r>
    </w:p>
    <w:p w14:paraId="37B86B8C" w14:textId="77777777" w:rsidR="004D2FD8" w:rsidRPr="0016374E" w:rsidRDefault="004D2FD8">
      <w:pPr>
        <w:tabs>
          <w:tab w:val="left" w:pos="-1440"/>
          <w:tab w:val="left" w:pos="-720"/>
          <w:tab w:val="left" w:pos="828"/>
          <w:tab w:val="left" w:pos="1044"/>
          <w:tab w:val="left" w:pos="1260"/>
          <w:tab w:val="left" w:pos="1476"/>
          <w:tab w:val="left" w:pos="1692"/>
          <w:tab w:val="left" w:pos="2160"/>
        </w:tabs>
        <w:spacing w:before="0" w:after="0"/>
        <w:jc w:val="right"/>
        <w:rPr>
          <w:rFonts w:ascii="Times New Roman" w:hAnsi="Times New Roman"/>
          <w:sz w:val="22"/>
          <w:szCs w:val="22"/>
          <w:lang w:val="fr-BE"/>
        </w:rPr>
      </w:pPr>
    </w:p>
    <w:p w14:paraId="37B86B8D" w14:textId="77777777" w:rsidR="004D2FD8" w:rsidRPr="009B30FB" w:rsidRDefault="004D2FD8" w:rsidP="00514BE0">
      <w:pPr>
        <w:spacing w:before="0" w:after="240"/>
        <w:rPr>
          <w:rFonts w:ascii="Times New Roman" w:hAnsi="Times New Roman"/>
          <w:sz w:val="22"/>
          <w:szCs w:val="22"/>
        </w:rPr>
      </w:pPr>
      <w:proofErr w:type="gramStart"/>
      <w:r>
        <w:rPr>
          <w:rFonts w:ascii="Times New Roman" w:hAnsi="Times New Roman"/>
          <w:sz w:val="22"/>
          <w:szCs w:val="22"/>
        </w:rPr>
        <w:t>sont</w:t>
      </w:r>
      <w:proofErr w:type="gramEnd"/>
      <w:r>
        <w:rPr>
          <w:rFonts w:ascii="Times New Roman" w:hAnsi="Times New Roman"/>
          <w:sz w:val="22"/>
          <w:szCs w:val="22"/>
        </w:rPr>
        <w:t xml:space="preserve"> convenus de ce qui </w:t>
      </w:r>
      <w:proofErr w:type="gramStart"/>
      <w:r>
        <w:rPr>
          <w:rFonts w:ascii="Times New Roman" w:hAnsi="Times New Roman"/>
          <w:sz w:val="22"/>
          <w:szCs w:val="22"/>
        </w:rPr>
        <w:t>suit:</w:t>
      </w:r>
      <w:proofErr w:type="gramEnd"/>
    </w:p>
    <w:p w14:paraId="7FC119EF" w14:textId="77777777" w:rsidR="00FF3AE1" w:rsidRPr="00FF3AE1" w:rsidRDefault="00FF3AE1" w:rsidP="00FF3AE1">
      <w:pPr>
        <w:spacing w:after="0"/>
        <w:ind w:left="1276" w:hanging="1276"/>
        <w:outlineLvl w:val="0"/>
        <w:rPr>
          <w:rFonts w:ascii="Times New Roman" w:hAnsi="Times New Roman"/>
          <w:b/>
          <w:bCs/>
          <w:sz w:val="22"/>
          <w:szCs w:val="22"/>
          <w:lang w:val="fr"/>
        </w:rPr>
      </w:pPr>
      <w:r w:rsidRPr="00FF3AE1">
        <w:rPr>
          <w:rFonts w:ascii="Times New Roman" w:hAnsi="Times New Roman"/>
          <w:b/>
          <w:bCs/>
          <w:sz w:val="22"/>
          <w:szCs w:val="22"/>
          <w:lang w:val="fr"/>
        </w:rPr>
        <w:t>PROJET de Renforcement de la Gouvernance Intersectorielle de la SAN au niveau national et départemental (Nord-Ouest, NORD-EST, ZMPAP et Haut Artibonite) /</w:t>
      </w:r>
      <w:r w:rsidRPr="00FF3AE1">
        <w:rPr>
          <w:rFonts w:ascii="Times New Roman" w:hAnsi="Times New Roman"/>
          <w:b/>
          <w:bCs/>
          <w:i/>
          <w:iCs/>
          <w:sz w:val="22"/>
          <w:szCs w:val="22"/>
          <w:lang w:val="fr"/>
        </w:rPr>
        <w:t>FED / 2023 / 447-398</w:t>
      </w:r>
    </w:p>
    <w:p w14:paraId="2E0CF145" w14:textId="77777777" w:rsidR="00FF3AE1" w:rsidRPr="00FF3AE1" w:rsidRDefault="00FF3AE1" w:rsidP="00A270EB">
      <w:pPr>
        <w:spacing w:after="0"/>
        <w:ind w:left="2716" w:firstLine="164"/>
        <w:outlineLvl w:val="0"/>
        <w:rPr>
          <w:rFonts w:ascii="Times New Roman" w:hAnsi="Times New Roman"/>
          <w:b/>
          <w:bCs/>
          <w:sz w:val="22"/>
          <w:szCs w:val="22"/>
          <w:lang w:val="fr"/>
        </w:rPr>
      </w:pPr>
      <w:r w:rsidRPr="00FF3AE1">
        <w:rPr>
          <w:rFonts w:ascii="Times New Roman" w:hAnsi="Times New Roman"/>
          <w:b/>
          <w:bCs/>
          <w:sz w:val="22"/>
          <w:szCs w:val="22"/>
          <w:lang w:val="fr"/>
        </w:rPr>
        <w:t>INTITULÉ DU MARCHÉ :</w:t>
      </w:r>
    </w:p>
    <w:p w14:paraId="4190A747" w14:textId="6F6B9B62" w:rsidR="00FF3AE1" w:rsidRPr="00FF3AE1" w:rsidRDefault="00FF3AE1" w:rsidP="00FF3AE1">
      <w:pPr>
        <w:spacing w:after="0"/>
        <w:ind w:left="1276" w:hanging="1276"/>
        <w:outlineLvl w:val="0"/>
        <w:rPr>
          <w:rFonts w:ascii="Times New Roman" w:hAnsi="Times New Roman"/>
          <w:b/>
          <w:bCs/>
          <w:sz w:val="22"/>
          <w:szCs w:val="22"/>
          <w:lang w:val="fr"/>
        </w:rPr>
      </w:pPr>
      <w:r w:rsidRPr="00FF3AE1">
        <w:rPr>
          <w:rFonts w:ascii="Times New Roman" w:hAnsi="Times New Roman"/>
          <w:b/>
          <w:bCs/>
          <w:sz w:val="22"/>
          <w:szCs w:val="22"/>
          <w:lang w:val="fr"/>
        </w:rPr>
        <w:t xml:space="preserve"> « FOURNITURE DE </w:t>
      </w:r>
      <w:r w:rsidR="004E7ADC">
        <w:rPr>
          <w:rFonts w:ascii="Times New Roman" w:hAnsi="Times New Roman"/>
          <w:b/>
          <w:bCs/>
          <w:sz w:val="22"/>
          <w:szCs w:val="22"/>
          <w:lang w:val="fr"/>
        </w:rPr>
        <w:t>QUATRE (4)</w:t>
      </w:r>
      <w:r w:rsidRPr="00FF3AE1">
        <w:rPr>
          <w:rFonts w:ascii="Times New Roman" w:hAnsi="Times New Roman"/>
          <w:b/>
          <w:bCs/>
          <w:sz w:val="22"/>
          <w:szCs w:val="22"/>
          <w:lang w:val="fr"/>
        </w:rPr>
        <w:t xml:space="preserve"> VÉHICULES TOUT TERRAIN AVEC LA GARANTIE CONSTRUCTEUR ET LE SERVICE APRÈS VENTE POUR LA RÉGIE DU DEVIS PROGRAMME SAN 11</w:t>
      </w:r>
      <w:r w:rsidRPr="00FF3AE1">
        <w:rPr>
          <w:rFonts w:ascii="Times New Roman" w:hAnsi="Times New Roman"/>
          <w:b/>
          <w:bCs/>
          <w:sz w:val="22"/>
          <w:szCs w:val="22"/>
          <w:vertAlign w:val="superscript"/>
          <w:lang w:val="fr"/>
        </w:rPr>
        <w:t>e</w:t>
      </w:r>
      <w:r w:rsidRPr="00FF3AE1">
        <w:rPr>
          <w:rFonts w:ascii="Times New Roman" w:hAnsi="Times New Roman"/>
          <w:b/>
          <w:bCs/>
          <w:sz w:val="22"/>
          <w:szCs w:val="22"/>
          <w:lang w:val="fr"/>
        </w:rPr>
        <w:t xml:space="preserve"> </w:t>
      </w:r>
      <w:r w:rsidRPr="00FF3AE1">
        <w:rPr>
          <w:rFonts w:ascii="Times New Roman" w:hAnsi="Times New Roman"/>
          <w:b/>
          <w:bCs/>
          <w:i/>
          <w:iCs/>
          <w:sz w:val="22"/>
          <w:szCs w:val="22"/>
          <w:lang w:val="fr"/>
        </w:rPr>
        <w:t>FED / 2023 / 447-398</w:t>
      </w:r>
      <w:r w:rsidRPr="00FF3AE1">
        <w:rPr>
          <w:rFonts w:ascii="Times New Roman" w:hAnsi="Times New Roman"/>
          <w:b/>
          <w:bCs/>
          <w:sz w:val="22"/>
          <w:szCs w:val="22"/>
          <w:lang w:val="fr"/>
        </w:rPr>
        <w:t> »</w:t>
      </w:r>
    </w:p>
    <w:p w14:paraId="656E2602" w14:textId="77777777" w:rsidR="00FF3AE1" w:rsidRPr="00FF3AE1" w:rsidRDefault="00FF3AE1" w:rsidP="00FF3AE1">
      <w:pPr>
        <w:spacing w:after="0"/>
        <w:ind w:left="1276" w:hanging="1276"/>
        <w:outlineLvl w:val="0"/>
        <w:rPr>
          <w:rFonts w:ascii="Times New Roman" w:hAnsi="Times New Roman"/>
          <w:b/>
          <w:bCs/>
          <w:sz w:val="22"/>
          <w:szCs w:val="22"/>
          <w:lang w:val="fr"/>
        </w:rPr>
      </w:pPr>
    </w:p>
    <w:p w14:paraId="4DB5050D" w14:textId="77777777" w:rsidR="00FF3AE1" w:rsidRPr="00FF3AE1" w:rsidRDefault="00FF3AE1" w:rsidP="004114D6">
      <w:pPr>
        <w:spacing w:after="0"/>
        <w:ind w:left="1996" w:firstLine="164"/>
        <w:outlineLvl w:val="0"/>
        <w:rPr>
          <w:rFonts w:ascii="Times New Roman" w:hAnsi="Times New Roman"/>
          <w:b/>
          <w:bCs/>
          <w:sz w:val="22"/>
          <w:szCs w:val="22"/>
          <w:lang w:val="fr"/>
        </w:rPr>
      </w:pPr>
      <w:r w:rsidRPr="00FF3AE1">
        <w:rPr>
          <w:rFonts w:ascii="Times New Roman" w:hAnsi="Times New Roman"/>
          <w:b/>
          <w:bCs/>
          <w:sz w:val="22"/>
          <w:szCs w:val="22"/>
          <w:lang w:val="fr"/>
        </w:rPr>
        <w:t>Numéro d'identification PMSAN2/DP/INV/VEH/001</w:t>
      </w:r>
    </w:p>
    <w:p w14:paraId="42F71D9B" w14:textId="77777777" w:rsidR="00A270EB" w:rsidRDefault="00A270EB" w:rsidP="00764FC7">
      <w:pPr>
        <w:spacing w:after="0"/>
        <w:ind w:left="1276" w:hanging="1276"/>
        <w:outlineLvl w:val="0"/>
        <w:rPr>
          <w:rFonts w:ascii="Times New Roman" w:hAnsi="Times New Roman"/>
          <w:b/>
          <w:sz w:val="24"/>
          <w:szCs w:val="24"/>
        </w:rPr>
      </w:pPr>
    </w:p>
    <w:p w14:paraId="37B86B91" w14:textId="3DC4D39E" w:rsidR="004D2FD8" w:rsidRPr="003A4EB0" w:rsidRDefault="004D2FD8" w:rsidP="00764FC7">
      <w:pPr>
        <w:spacing w:after="0"/>
        <w:ind w:left="1276" w:hanging="1276"/>
        <w:outlineLvl w:val="0"/>
        <w:rPr>
          <w:rFonts w:ascii="Times New Roman" w:hAnsi="Times New Roman"/>
          <w:sz w:val="24"/>
          <w:szCs w:val="24"/>
        </w:rPr>
      </w:pPr>
      <w:r>
        <w:rPr>
          <w:rFonts w:ascii="Times New Roman" w:hAnsi="Times New Roman"/>
          <w:b/>
          <w:sz w:val="24"/>
          <w:szCs w:val="24"/>
        </w:rPr>
        <w:lastRenderedPageBreak/>
        <w:t>Article 1</w:t>
      </w:r>
      <w:r>
        <w:tab/>
      </w:r>
      <w:r>
        <w:rPr>
          <w:rFonts w:ascii="Times New Roman" w:hAnsi="Times New Roman"/>
          <w:b/>
          <w:sz w:val="24"/>
          <w:szCs w:val="24"/>
        </w:rPr>
        <w:t>Objet</w:t>
      </w:r>
    </w:p>
    <w:p w14:paraId="37B86B92" w14:textId="77777777" w:rsidR="004F1F8C" w:rsidRDefault="004D2FD8" w:rsidP="00063D92">
      <w:pPr>
        <w:numPr>
          <w:ilvl w:val="1"/>
          <w:numId w:val="40"/>
        </w:numPr>
        <w:spacing w:before="0" w:after="0"/>
        <w:ind w:left="709"/>
        <w:jc w:val="both"/>
        <w:rPr>
          <w:rFonts w:ascii="Times New Roman" w:hAnsi="Times New Roman"/>
          <w:sz w:val="22"/>
        </w:rPr>
      </w:pPr>
      <w:r>
        <w:rPr>
          <w:rFonts w:ascii="Times New Roman" w:hAnsi="Times New Roman"/>
          <w:sz w:val="22"/>
        </w:rPr>
        <w:t xml:space="preserve">Le contrat a pour </w:t>
      </w:r>
      <w:proofErr w:type="gramStart"/>
      <w:r>
        <w:rPr>
          <w:rFonts w:ascii="Times New Roman" w:hAnsi="Times New Roman"/>
          <w:sz w:val="22"/>
        </w:rPr>
        <w:t>objet:</w:t>
      </w:r>
      <w:proofErr w:type="gramEnd"/>
    </w:p>
    <w:p w14:paraId="37B86B93" w14:textId="77777777" w:rsidR="004F1F8C" w:rsidRPr="0016374E" w:rsidRDefault="004F1F8C" w:rsidP="00063D92">
      <w:pPr>
        <w:spacing w:before="0" w:after="0"/>
        <w:ind w:left="709"/>
        <w:jc w:val="both"/>
        <w:rPr>
          <w:rFonts w:ascii="Times New Roman" w:hAnsi="Times New Roman"/>
          <w:sz w:val="22"/>
          <w:lang w:val="fr-BE"/>
        </w:rPr>
      </w:pPr>
    </w:p>
    <w:p w14:paraId="02B7F00D" w14:textId="77777777" w:rsidR="002344BD" w:rsidRPr="002344BD" w:rsidRDefault="002344BD" w:rsidP="002344BD">
      <w:pPr>
        <w:tabs>
          <w:tab w:val="left" w:pos="709"/>
          <w:tab w:val="left" w:pos="993"/>
        </w:tabs>
        <w:ind w:left="709"/>
        <w:jc w:val="both"/>
        <w:rPr>
          <w:rFonts w:ascii="Times New Roman" w:hAnsi="Times New Roman"/>
          <w:sz w:val="22"/>
          <w:lang w:val="fr"/>
        </w:rPr>
      </w:pPr>
      <w:proofErr w:type="gramStart"/>
      <w:r w:rsidRPr="002344BD">
        <w:rPr>
          <w:rFonts w:ascii="Times New Roman" w:hAnsi="Times New Roman"/>
          <w:sz w:val="22"/>
          <w:lang w:val="fr"/>
        </w:rPr>
        <w:t>est</w:t>
      </w:r>
      <w:proofErr w:type="gramEnd"/>
      <w:r w:rsidRPr="002344BD">
        <w:rPr>
          <w:rFonts w:ascii="Times New Roman" w:hAnsi="Times New Roman"/>
          <w:sz w:val="22"/>
          <w:lang w:val="fr"/>
        </w:rPr>
        <w:t xml:space="preserve"> la fourniture, la livraison, la mise en service, le service après-vente, des fournitures </w:t>
      </w:r>
      <w:proofErr w:type="gramStart"/>
      <w:r w:rsidRPr="002344BD">
        <w:rPr>
          <w:rFonts w:ascii="Times New Roman" w:hAnsi="Times New Roman"/>
          <w:sz w:val="22"/>
          <w:lang w:val="fr"/>
        </w:rPr>
        <w:t>suivantes:</w:t>
      </w:r>
      <w:proofErr w:type="gramEnd"/>
    </w:p>
    <w:p w14:paraId="6580D945" w14:textId="77777777" w:rsidR="002344BD" w:rsidRPr="002344BD" w:rsidRDefault="002344BD" w:rsidP="002344BD">
      <w:pPr>
        <w:tabs>
          <w:tab w:val="left" w:pos="709"/>
          <w:tab w:val="left" w:pos="993"/>
        </w:tabs>
        <w:ind w:left="709"/>
        <w:jc w:val="both"/>
        <w:rPr>
          <w:rFonts w:ascii="Times New Roman" w:hAnsi="Times New Roman"/>
          <w:sz w:val="22"/>
          <w:lang w:val="fr"/>
        </w:rPr>
      </w:pPr>
      <w:r w:rsidRPr="002344BD">
        <w:rPr>
          <w:rFonts w:ascii="Times New Roman" w:hAnsi="Times New Roman"/>
          <w:sz w:val="22"/>
          <w:lang w:val="fr"/>
        </w:rPr>
        <w:t xml:space="preserve">Le lieu de livraison doit être le Bureau de l’Ordonnateur National, situé au 19, Rue Pinchinat, Pétion Ville, la date limite de livraison est de 60 jours et les Incoterms applicables sont DDP. </w:t>
      </w:r>
    </w:p>
    <w:p w14:paraId="1B1C0EE7" w14:textId="77777777" w:rsidR="002344BD" w:rsidRPr="002344BD" w:rsidRDefault="002344BD" w:rsidP="002344BD">
      <w:pPr>
        <w:tabs>
          <w:tab w:val="left" w:pos="709"/>
          <w:tab w:val="left" w:pos="993"/>
        </w:tabs>
        <w:ind w:left="709"/>
        <w:jc w:val="both"/>
        <w:rPr>
          <w:rFonts w:ascii="Times New Roman" w:hAnsi="Times New Roman"/>
          <w:sz w:val="22"/>
          <w:lang w:val="fr"/>
        </w:rPr>
      </w:pPr>
      <w:r w:rsidRPr="002344BD">
        <w:rPr>
          <w:rFonts w:ascii="Times New Roman" w:hAnsi="Times New Roman"/>
          <w:sz w:val="22"/>
          <w:lang w:val="fr"/>
        </w:rPr>
        <w:t xml:space="preserve">La période de mise en </w:t>
      </w:r>
      <w:proofErr w:type="spellStart"/>
      <w:r w:rsidRPr="002344BD">
        <w:rPr>
          <w:rFonts w:ascii="Times New Roman" w:hAnsi="Times New Roman"/>
          <w:sz w:val="22"/>
          <w:lang w:val="fr"/>
        </w:rPr>
        <w:t>oeuvre</w:t>
      </w:r>
      <w:proofErr w:type="spellEnd"/>
      <w:r w:rsidRPr="002344BD">
        <w:rPr>
          <w:rFonts w:ascii="Times New Roman" w:hAnsi="Times New Roman"/>
          <w:sz w:val="22"/>
          <w:lang w:val="fr"/>
        </w:rPr>
        <w:t xml:space="preserve"> des tâches court à partir de la date de signature du contrat par les deux parties jusqu'à la date de réception provisoire.</w:t>
      </w:r>
    </w:p>
    <w:p w14:paraId="37B86B9C" w14:textId="77777777" w:rsidR="004D2FD8" w:rsidRPr="00A940DC" w:rsidRDefault="004D2FD8" w:rsidP="00514BE0">
      <w:pPr>
        <w:ind w:left="709" w:hanging="709"/>
        <w:jc w:val="both"/>
        <w:rPr>
          <w:rFonts w:ascii="Times New Roman" w:hAnsi="Times New Roman"/>
          <w:sz w:val="22"/>
        </w:rPr>
      </w:pPr>
      <w:r w:rsidRPr="00DD3B90">
        <w:rPr>
          <w:rFonts w:ascii="Times New Roman" w:hAnsi="Times New Roman"/>
          <w:sz w:val="22"/>
          <w:szCs w:val="22"/>
        </w:rPr>
        <w:t>1.2</w:t>
      </w:r>
      <w:r>
        <w:tab/>
      </w:r>
      <w:r w:rsidRPr="00DD3B90">
        <w:rPr>
          <w:rFonts w:ascii="Times New Roman" w:hAnsi="Times New Roman"/>
          <w:sz w:val="22"/>
          <w:szCs w:val="22"/>
        </w:rPr>
        <w:t>Le contractant doit se conformer scrupuleusement aux stipulations des conditions particulières et à l'annexe technique</w:t>
      </w:r>
      <w:r>
        <w:t>.</w:t>
      </w:r>
    </w:p>
    <w:p w14:paraId="37B86B9D" w14:textId="371D69B8" w:rsidR="004D2FD8" w:rsidRPr="009B30FB" w:rsidRDefault="004D2FD8" w:rsidP="00514BE0">
      <w:pPr>
        <w:ind w:left="709" w:hanging="709"/>
        <w:jc w:val="both"/>
        <w:rPr>
          <w:rFonts w:ascii="Times New Roman" w:hAnsi="Times New Roman"/>
          <w:sz w:val="22"/>
        </w:rPr>
      </w:pPr>
      <w:r w:rsidRPr="00395258">
        <w:rPr>
          <w:rFonts w:ascii="Times New Roman" w:hAnsi="Times New Roman"/>
          <w:sz w:val="22"/>
          <w:szCs w:val="22"/>
        </w:rPr>
        <w:t>1.3</w:t>
      </w:r>
      <w:r w:rsidRPr="00395258">
        <w:tab/>
      </w:r>
      <w:r w:rsidRPr="00395258">
        <w:rPr>
          <w:rFonts w:ascii="Times New Roman" w:hAnsi="Times New Roman"/>
          <w:sz w:val="22"/>
          <w:szCs w:val="22"/>
        </w:rPr>
        <w:t xml:space="preserve">Les fournitures objet du marché devront être accompagnées par les pièces de rechange décrites par le contractant dans son offre ainsi que par les accessoires et autres articles nécessaires à l'utilisation des biens pendant une période de </w:t>
      </w:r>
      <w:r w:rsidR="00E72A44" w:rsidRPr="00395258">
        <w:rPr>
          <w:rFonts w:ascii="Times New Roman" w:hAnsi="Times New Roman"/>
          <w:sz w:val="22"/>
          <w:szCs w:val="22"/>
        </w:rPr>
        <w:t>12 mois</w:t>
      </w:r>
      <w:r w:rsidRPr="00395258">
        <w:rPr>
          <w:rFonts w:ascii="Times New Roman" w:hAnsi="Times New Roman"/>
          <w:sz w:val="22"/>
          <w:szCs w:val="22"/>
        </w:rPr>
        <w:t>, ainsi que spécifié dans les instructions aux soumissionnaires].</w:t>
      </w:r>
    </w:p>
    <w:p w14:paraId="37B86B9E" w14:textId="77777777" w:rsidR="004D2FD8" w:rsidRPr="00764FC7" w:rsidRDefault="004D2FD8" w:rsidP="00764FC7">
      <w:pPr>
        <w:spacing w:after="0"/>
        <w:ind w:left="1276" w:hanging="1276"/>
        <w:outlineLvl w:val="0"/>
        <w:rPr>
          <w:rFonts w:ascii="Times New Roman" w:hAnsi="Times New Roman"/>
          <w:b/>
          <w:sz w:val="24"/>
          <w:szCs w:val="24"/>
        </w:rPr>
      </w:pPr>
      <w:r>
        <w:rPr>
          <w:b/>
          <w:bCs/>
        </w:rPr>
        <w:t>Article 2</w:t>
      </w:r>
      <w:r>
        <w:rPr>
          <w:b/>
          <w:bCs/>
        </w:rPr>
        <w:tab/>
        <w:t>Origine</w:t>
      </w:r>
    </w:p>
    <w:p w14:paraId="37B86B9F" w14:textId="77777777" w:rsidR="00D33341" w:rsidRDefault="00D33341" w:rsidP="00D33341">
      <w:pPr>
        <w:jc w:val="both"/>
        <w:rPr>
          <w:rFonts w:ascii="Times New Roman" w:hAnsi="Times New Roman"/>
          <w:sz w:val="22"/>
        </w:rPr>
      </w:pPr>
      <w:r>
        <w:rPr>
          <w:rFonts w:ascii="Times New Roman" w:hAnsi="Times New Roman"/>
          <w:sz w:val="22"/>
        </w:rPr>
        <w:t xml:space="preserve">La règle d'origine des biens est bien est définie à l'article 10 des conditions particulières.  </w:t>
      </w:r>
    </w:p>
    <w:p w14:paraId="37B86BA0" w14:textId="77777777" w:rsidR="00D33341" w:rsidRPr="00B83B99" w:rsidRDefault="001B33B6" w:rsidP="00D33341">
      <w:pPr>
        <w:jc w:val="both"/>
        <w:rPr>
          <w:rFonts w:ascii="Times New Roman" w:hAnsi="Times New Roman"/>
        </w:rPr>
      </w:pPr>
      <w:r>
        <w:rPr>
          <w:rFonts w:ascii="Times New Roman" w:hAnsi="Times New Roman"/>
          <w:sz w:val="22"/>
        </w:rPr>
        <w:t xml:space="preserve">Le cas échéant, un certificat d’origine des biens devra être produit par le contractant, au plus tard en même temps que sa demande de réception provisoire des fournitures. </w:t>
      </w:r>
      <w:r w:rsidRPr="00DD3B90">
        <w:rPr>
          <w:rFonts w:ascii="Times New Roman" w:hAnsi="Times New Roman"/>
          <w:sz w:val="22"/>
        </w:rPr>
        <w:t>Le manquement à cette condition peut aboutir à la résiliation du contrat et/ou à la suspension des paiements.</w:t>
      </w:r>
    </w:p>
    <w:p w14:paraId="37B86BA1" w14:textId="77777777" w:rsidR="004D2FD8" w:rsidRPr="00764FC7" w:rsidRDefault="004D2FD8" w:rsidP="00764FC7">
      <w:pPr>
        <w:spacing w:after="0"/>
        <w:ind w:left="1276" w:hanging="1276"/>
        <w:outlineLvl w:val="0"/>
        <w:rPr>
          <w:rFonts w:ascii="Times New Roman" w:hAnsi="Times New Roman"/>
          <w:b/>
          <w:sz w:val="24"/>
          <w:szCs w:val="24"/>
        </w:rPr>
      </w:pPr>
      <w:r>
        <w:rPr>
          <w:b/>
          <w:bCs/>
        </w:rPr>
        <w:t>Article 3</w:t>
      </w:r>
      <w:r>
        <w:rPr>
          <w:b/>
          <w:bCs/>
        </w:rPr>
        <w:tab/>
        <w:t xml:space="preserve"> Prix</w:t>
      </w:r>
    </w:p>
    <w:p w14:paraId="37B86BA2" w14:textId="3EFA4EBB" w:rsidR="004D2FD8" w:rsidRPr="007B70EE" w:rsidRDefault="004D2FD8" w:rsidP="00514BE0">
      <w:pPr>
        <w:ind w:left="709" w:hanging="709"/>
        <w:jc w:val="both"/>
        <w:rPr>
          <w:rFonts w:ascii="Times New Roman" w:hAnsi="Times New Roman"/>
          <w:sz w:val="22"/>
        </w:rPr>
      </w:pPr>
      <w:r w:rsidRPr="00DD3B90">
        <w:rPr>
          <w:sz w:val="22"/>
          <w:szCs w:val="22"/>
        </w:rPr>
        <w:t>3.1</w:t>
      </w:r>
      <w:r>
        <w:tab/>
      </w:r>
      <w:r w:rsidRPr="00DD3B90">
        <w:rPr>
          <w:rFonts w:ascii="Times New Roman" w:hAnsi="Times New Roman"/>
          <w:sz w:val="22"/>
          <w:szCs w:val="22"/>
        </w:rPr>
        <w:t>Le prix des biens est celui figurant dans le modèle d’offre financière (annexe IV).</w:t>
      </w:r>
      <w:r>
        <w:rPr>
          <w:rFonts w:ascii="Times New Roman" w:hAnsi="Times New Roman"/>
          <w:sz w:val="22"/>
        </w:rPr>
        <w:t xml:space="preserve"> Le montant total maximum du marché est de </w:t>
      </w:r>
      <w:r w:rsidR="00882D17">
        <w:rPr>
          <w:rFonts w:ascii="Times New Roman" w:hAnsi="Times New Roman"/>
          <w:sz w:val="22"/>
        </w:rPr>
        <w:t>gourdes (HTG).</w:t>
      </w:r>
      <w:r>
        <w:rPr>
          <w:rFonts w:ascii="Times New Roman" w:hAnsi="Times New Roman"/>
          <w:sz w:val="22"/>
        </w:rPr>
        <w:t xml:space="preserve"> </w:t>
      </w:r>
    </w:p>
    <w:p w14:paraId="37B86BA3" w14:textId="77777777" w:rsidR="003A4EB0" w:rsidRPr="00326BE0" w:rsidRDefault="004D2FD8" w:rsidP="00326BE0">
      <w:pPr>
        <w:ind w:left="709" w:hanging="709"/>
        <w:jc w:val="both"/>
        <w:rPr>
          <w:rFonts w:ascii="Times New Roman" w:hAnsi="Times New Roman"/>
          <w:sz w:val="22"/>
        </w:rPr>
      </w:pPr>
      <w:r w:rsidRPr="00DD3B90">
        <w:rPr>
          <w:sz w:val="22"/>
          <w:szCs w:val="22"/>
        </w:rPr>
        <w:t>3.2</w:t>
      </w:r>
      <w:r>
        <w:tab/>
      </w:r>
      <w:r w:rsidRPr="00DD3B90">
        <w:rPr>
          <w:rFonts w:ascii="Times New Roman" w:hAnsi="Times New Roman"/>
          <w:sz w:val="22"/>
          <w:szCs w:val="22"/>
        </w:rPr>
        <w:t>Les paiements seront effectués conformément aux dispositions des conditions générales et/ou des conditions particulières (articles 26 à 28).</w:t>
      </w:r>
    </w:p>
    <w:p w14:paraId="37B86BA4" w14:textId="77777777" w:rsidR="004D2FD8" w:rsidRPr="00764FC7" w:rsidRDefault="004D2FD8" w:rsidP="00764FC7">
      <w:pPr>
        <w:spacing w:after="0"/>
        <w:ind w:left="1276" w:hanging="1276"/>
        <w:outlineLvl w:val="0"/>
        <w:rPr>
          <w:rFonts w:ascii="Times New Roman" w:hAnsi="Times New Roman"/>
          <w:b/>
          <w:sz w:val="24"/>
          <w:szCs w:val="24"/>
        </w:rPr>
      </w:pPr>
      <w:r>
        <w:rPr>
          <w:b/>
          <w:bCs/>
        </w:rPr>
        <w:t>Article 4</w:t>
      </w:r>
      <w:r>
        <w:rPr>
          <w:b/>
          <w:bCs/>
        </w:rPr>
        <w:tab/>
        <w:t>Ordre hiérarchique des documents contractuels</w:t>
      </w:r>
    </w:p>
    <w:p w14:paraId="37B86BA5" w14:textId="77777777" w:rsidR="004D2FD8" w:rsidRPr="007B70EE" w:rsidRDefault="004D2FD8" w:rsidP="00514BE0">
      <w:pPr>
        <w:jc w:val="both"/>
        <w:rPr>
          <w:rFonts w:ascii="Times New Roman" w:hAnsi="Times New Roman"/>
          <w:sz w:val="22"/>
        </w:rPr>
      </w:pPr>
      <w:r>
        <w:rPr>
          <w:rFonts w:ascii="Times New Roman" w:hAnsi="Times New Roman"/>
          <w:sz w:val="22"/>
        </w:rPr>
        <w:t xml:space="preserve">Les documents suivants sont considérés comme faisant partie intégrante du présent marché dans l’ordre hiérarchique </w:t>
      </w:r>
      <w:proofErr w:type="gramStart"/>
      <w:r>
        <w:rPr>
          <w:rFonts w:ascii="Times New Roman" w:hAnsi="Times New Roman"/>
          <w:sz w:val="22"/>
        </w:rPr>
        <w:t>suivant:</w:t>
      </w:r>
      <w:proofErr w:type="gramEnd"/>
    </w:p>
    <w:p w14:paraId="37B86BA6" w14:textId="77777777" w:rsidR="004D2FD8" w:rsidRPr="007B70EE" w:rsidRDefault="004D2FD8" w:rsidP="00764FC7">
      <w:pPr>
        <w:numPr>
          <w:ilvl w:val="0"/>
          <w:numId w:val="1"/>
        </w:numPr>
        <w:tabs>
          <w:tab w:val="clear" w:pos="360"/>
        </w:tabs>
        <w:spacing w:after="0"/>
        <w:ind w:left="709" w:hanging="425"/>
        <w:jc w:val="both"/>
        <w:rPr>
          <w:rFonts w:ascii="Times New Roman" w:hAnsi="Times New Roman"/>
          <w:sz w:val="22"/>
        </w:rPr>
      </w:pPr>
      <w:proofErr w:type="gramStart"/>
      <w:r>
        <w:rPr>
          <w:rFonts w:ascii="Times New Roman" w:hAnsi="Times New Roman"/>
          <w:sz w:val="22"/>
        </w:rPr>
        <w:t>le</w:t>
      </w:r>
      <w:proofErr w:type="gramEnd"/>
      <w:r>
        <w:rPr>
          <w:rFonts w:ascii="Times New Roman" w:hAnsi="Times New Roman"/>
          <w:sz w:val="22"/>
        </w:rPr>
        <w:t xml:space="preserve"> </w:t>
      </w:r>
      <w:proofErr w:type="gramStart"/>
      <w:r>
        <w:rPr>
          <w:rFonts w:ascii="Times New Roman" w:hAnsi="Times New Roman"/>
          <w:sz w:val="22"/>
        </w:rPr>
        <w:t>contrat;</w:t>
      </w:r>
      <w:proofErr w:type="gramEnd"/>
    </w:p>
    <w:p w14:paraId="37B86BA7" w14:textId="77777777" w:rsidR="004D2FD8" w:rsidRPr="007B70EE" w:rsidRDefault="004D2FD8" w:rsidP="00764FC7">
      <w:pPr>
        <w:numPr>
          <w:ilvl w:val="0"/>
          <w:numId w:val="1"/>
        </w:numPr>
        <w:tabs>
          <w:tab w:val="clear" w:pos="360"/>
        </w:tabs>
        <w:spacing w:after="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w:t>
      </w:r>
      <w:proofErr w:type="gramStart"/>
      <w:r>
        <w:rPr>
          <w:rFonts w:ascii="Times New Roman" w:hAnsi="Times New Roman"/>
          <w:sz w:val="22"/>
        </w:rPr>
        <w:t>particulières;</w:t>
      </w:r>
      <w:proofErr w:type="gramEnd"/>
    </w:p>
    <w:p w14:paraId="37B86BA8" w14:textId="77777777" w:rsidR="00187253" w:rsidRPr="007B70EE" w:rsidRDefault="00187253" w:rsidP="00764FC7">
      <w:pPr>
        <w:numPr>
          <w:ilvl w:val="0"/>
          <w:numId w:val="1"/>
        </w:numPr>
        <w:tabs>
          <w:tab w:val="clear" w:pos="360"/>
        </w:tabs>
        <w:spacing w:after="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générales (annexe I</w:t>
      </w:r>
      <w:proofErr w:type="gramStart"/>
      <w:r>
        <w:rPr>
          <w:rFonts w:ascii="Times New Roman" w:hAnsi="Times New Roman"/>
          <w:sz w:val="22"/>
        </w:rPr>
        <w:t>);</w:t>
      </w:r>
      <w:proofErr w:type="gramEnd"/>
    </w:p>
    <w:p w14:paraId="37B86BA9" w14:textId="77777777" w:rsidR="00187253" w:rsidRPr="00A940DC" w:rsidRDefault="00187253" w:rsidP="00764FC7">
      <w:pPr>
        <w:numPr>
          <w:ilvl w:val="0"/>
          <w:numId w:val="1"/>
        </w:numPr>
        <w:tabs>
          <w:tab w:val="clear" w:pos="360"/>
        </w:tabs>
        <w:spacing w:after="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spécifications techniques (annexe II), [incluant les clarifications demandées avant la date limite de soumission des offres et les comptes rendus des réunions d’information ou de la visite du site</w:t>
      </w:r>
      <w:proofErr w:type="gramStart"/>
      <w:r>
        <w:rPr>
          <w:rFonts w:ascii="Times New Roman" w:hAnsi="Times New Roman"/>
          <w:sz w:val="22"/>
        </w:rPr>
        <w:t>];</w:t>
      </w:r>
      <w:proofErr w:type="gramEnd"/>
    </w:p>
    <w:p w14:paraId="37B86BAA" w14:textId="77777777" w:rsidR="00187253" w:rsidRPr="00F94980" w:rsidRDefault="00187253" w:rsidP="00764FC7">
      <w:pPr>
        <w:numPr>
          <w:ilvl w:val="0"/>
          <w:numId w:val="1"/>
        </w:numPr>
        <w:tabs>
          <w:tab w:val="clear" w:pos="360"/>
        </w:tabs>
        <w:spacing w:after="0"/>
        <w:ind w:left="709" w:hanging="425"/>
        <w:jc w:val="both"/>
        <w:rPr>
          <w:rFonts w:ascii="Times New Roman" w:hAnsi="Times New Roman"/>
          <w:sz w:val="22"/>
        </w:rPr>
      </w:pPr>
      <w:proofErr w:type="gramStart"/>
      <w:r w:rsidRPr="00F94980">
        <w:rPr>
          <w:rFonts w:ascii="Times New Roman" w:hAnsi="Times New Roman"/>
          <w:sz w:val="22"/>
        </w:rPr>
        <w:t>l'offre</w:t>
      </w:r>
      <w:proofErr w:type="gramEnd"/>
      <w:r w:rsidRPr="00F94980">
        <w:rPr>
          <w:rFonts w:ascii="Times New Roman" w:hAnsi="Times New Roman"/>
          <w:sz w:val="22"/>
        </w:rPr>
        <w:t xml:space="preserve"> technique (annexe III [incluant les clarifications faites par le soumissionnaire pendant la procédure d'évaluation des offres]</w:t>
      </w:r>
      <w:proofErr w:type="gramStart"/>
      <w:r w:rsidRPr="00F94980">
        <w:rPr>
          <w:rFonts w:ascii="Times New Roman" w:hAnsi="Times New Roman"/>
          <w:sz w:val="22"/>
        </w:rPr>
        <w:t>);</w:t>
      </w:r>
      <w:proofErr w:type="gramEnd"/>
    </w:p>
    <w:p w14:paraId="37B86BAB" w14:textId="77777777" w:rsidR="004D2FD8" w:rsidRPr="00A940DC" w:rsidRDefault="004D2FD8" w:rsidP="00764FC7">
      <w:pPr>
        <w:numPr>
          <w:ilvl w:val="0"/>
          <w:numId w:val="1"/>
        </w:numPr>
        <w:tabs>
          <w:tab w:val="clear" w:pos="360"/>
        </w:tabs>
        <w:spacing w:after="0"/>
        <w:ind w:left="709" w:hanging="425"/>
        <w:jc w:val="both"/>
        <w:rPr>
          <w:rFonts w:ascii="Times New Roman" w:hAnsi="Times New Roman"/>
          <w:sz w:val="22"/>
        </w:rPr>
      </w:pPr>
      <w:proofErr w:type="gramStart"/>
      <w:r>
        <w:rPr>
          <w:rFonts w:ascii="Times New Roman" w:hAnsi="Times New Roman"/>
          <w:sz w:val="22"/>
        </w:rPr>
        <w:t>le</w:t>
      </w:r>
      <w:proofErr w:type="gramEnd"/>
      <w:r>
        <w:rPr>
          <w:rFonts w:ascii="Times New Roman" w:hAnsi="Times New Roman"/>
          <w:sz w:val="22"/>
        </w:rPr>
        <w:t xml:space="preserve"> budget ventilé (annexe IV</w:t>
      </w:r>
      <w:proofErr w:type="gramStart"/>
      <w:r>
        <w:rPr>
          <w:rFonts w:ascii="Times New Roman" w:hAnsi="Times New Roman"/>
          <w:sz w:val="22"/>
        </w:rPr>
        <w:t>);</w:t>
      </w:r>
      <w:proofErr w:type="gramEnd"/>
    </w:p>
    <w:p w14:paraId="37B86BAC" w14:textId="77777777" w:rsidR="00B80DE8" w:rsidRPr="00F94980" w:rsidRDefault="00B202BC" w:rsidP="00764FC7">
      <w:pPr>
        <w:numPr>
          <w:ilvl w:val="0"/>
          <w:numId w:val="1"/>
        </w:numPr>
        <w:tabs>
          <w:tab w:val="clear" w:pos="360"/>
        </w:tabs>
        <w:ind w:left="709" w:hanging="425"/>
        <w:jc w:val="both"/>
        <w:rPr>
          <w:rFonts w:ascii="Times New Roman" w:hAnsi="Times New Roman"/>
          <w:sz w:val="22"/>
        </w:rPr>
      </w:pPr>
      <w:r w:rsidRPr="00F94980">
        <w:rPr>
          <w:rFonts w:ascii="Times New Roman" w:hAnsi="Times New Roman"/>
          <w:sz w:val="22"/>
        </w:rPr>
        <w:t>[</w:t>
      </w:r>
      <w:proofErr w:type="gramStart"/>
      <w:r w:rsidRPr="00F94980">
        <w:rPr>
          <w:rFonts w:ascii="Times New Roman" w:hAnsi="Times New Roman"/>
          <w:sz w:val="22"/>
        </w:rPr>
        <w:t>les</w:t>
      </w:r>
      <w:proofErr w:type="gramEnd"/>
      <w:r w:rsidRPr="00F94980">
        <w:rPr>
          <w:rFonts w:ascii="Times New Roman" w:hAnsi="Times New Roman"/>
          <w:sz w:val="22"/>
        </w:rPr>
        <w:t xml:space="preserve"> formulaires spécifiques ou documents pertinents (annexe V)].</w:t>
      </w:r>
    </w:p>
    <w:p w14:paraId="37B86BAD" w14:textId="77777777" w:rsidR="004D2FD8" w:rsidRDefault="004D2FD8" w:rsidP="00514BE0">
      <w:pPr>
        <w:jc w:val="both"/>
        <w:outlineLvl w:val="0"/>
        <w:rPr>
          <w:rFonts w:ascii="Times New Roman" w:hAnsi="Times New Roman"/>
          <w:sz w:val="22"/>
        </w:rPr>
      </w:pPr>
      <w:r>
        <w:rPr>
          <w:rFonts w:ascii="Times New Roman" w:hAnsi="Times New Roman"/>
          <w:sz w:val="22"/>
        </w:rPr>
        <w:lastRenderedPageBreak/>
        <w:t xml:space="preserve">Les différents documents constituant le marché sont réputés s’expliquer </w:t>
      </w:r>
      <w:proofErr w:type="gramStart"/>
      <w:r>
        <w:rPr>
          <w:rFonts w:ascii="Times New Roman" w:hAnsi="Times New Roman"/>
          <w:sz w:val="22"/>
        </w:rPr>
        <w:t>mutuellement;</w:t>
      </w:r>
      <w:proofErr w:type="gramEnd"/>
      <w:r>
        <w:rPr>
          <w:rFonts w:ascii="Times New Roman" w:hAnsi="Times New Roman"/>
          <w:sz w:val="22"/>
        </w:rPr>
        <w:t xml:space="preserve"> en cas d’ambiguïtés ou de divergences, ces documents seront appliqués selon l’ordre hiérarchique ci-dessus. </w:t>
      </w:r>
    </w:p>
    <w:p w14:paraId="37B86BAE" w14:textId="77777777" w:rsidR="00C76F63" w:rsidRPr="0061160A" w:rsidRDefault="00C76F63" w:rsidP="00764FC7">
      <w:pPr>
        <w:spacing w:after="0"/>
        <w:ind w:left="1276" w:hanging="1276"/>
        <w:outlineLvl w:val="0"/>
        <w:rPr>
          <w:rFonts w:ascii="Times New Roman" w:hAnsi="Times New Roman"/>
          <w:b/>
          <w:sz w:val="24"/>
          <w:szCs w:val="24"/>
        </w:rPr>
      </w:pPr>
      <w:r>
        <w:rPr>
          <w:b/>
          <w:bCs/>
        </w:rPr>
        <w:t>Article 5</w:t>
      </w:r>
      <w:r>
        <w:rPr>
          <w:b/>
          <w:bCs/>
        </w:rPr>
        <w:tab/>
      </w:r>
      <w:r w:rsidRPr="00DD3B90">
        <w:rPr>
          <w:rFonts w:ascii="Times New Roman" w:hAnsi="Times New Roman"/>
          <w:b/>
          <w:bCs/>
          <w:sz w:val="22"/>
          <w:szCs w:val="22"/>
        </w:rPr>
        <w:t>Autres conditions particulières applicables au contrat</w:t>
      </w:r>
    </w:p>
    <w:p w14:paraId="37B86BBE" w14:textId="39A83F47" w:rsidR="005B03BC" w:rsidRPr="005B03BC" w:rsidRDefault="005B03BC" w:rsidP="00764FC7">
      <w:pPr>
        <w:jc w:val="both"/>
        <w:rPr>
          <w:rFonts w:ascii="Times New Roman" w:hAnsi="Times New Roman"/>
          <w:sz w:val="22"/>
        </w:rPr>
      </w:pPr>
      <w:r w:rsidRPr="00F94980">
        <w:rPr>
          <w:rFonts w:ascii="Times New Roman" w:hAnsi="Times New Roman"/>
          <w:sz w:val="22"/>
        </w:rPr>
        <w:t>Fait en français en trois</w:t>
      </w:r>
      <w:r w:rsidR="003A02F6">
        <w:rPr>
          <w:rFonts w:ascii="Times New Roman" w:hAnsi="Times New Roman"/>
          <w:sz w:val="22"/>
        </w:rPr>
        <w:t xml:space="preserve"> (3)</w:t>
      </w:r>
      <w:r w:rsidRPr="00F94980">
        <w:rPr>
          <w:rFonts w:ascii="Times New Roman" w:hAnsi="Times New Roman"/>
          <w:sz w:val="22"/>
        </w:rPr>
        <w:t xml:space="preserve"> exemplaires originaux :</w:t>
      </w:r>
      <w:r w:rsidRPr="00F94980">
        <w:rPr>
          <w:rFonts w:ascii="Times New Roman" w:hAnsi="Times New Roman"/>
          <w:i/>
          <w:sz w:val="22"/>
        </w:rPr>
        <w:t xml:space="preserve"> </w:t>
      </w:r>
      <w:r w:rsidRPr="00F94980">
        <w:rPr>
          <w:rFonts w:ascii="Times New Roman" w:hAnsi="Times New Roman"/>
          <w:sz w:val="22"/>
        </w:rPr>
        <w:t xml:space="preserve">un original remis au pouvoir adjudicateur, un autre à la </w:t>
      </w:r>
      <w:r w:rsidR="00AC1E5A">
        <w:rPr>
          <w:rFonts w:ascii="Times New Roman" w:hAnsi="Times New Roman"/>
          <w:sz w:val="22"/>
        </w:rPr>
        <w:t>BONFED</w:t>
      </w:r>
      <w:r w:rsidRPr="00F94980">
        <w:rPr>
          <w:rFonts w:ascii="Times New Roman" w:hAnsi="Times New Roman"/>
          <w:sz w:val="22"/>
        </w:rPr>
        <w:t xml:space="preserve"> et un original remis au contractant.</w:t>
      </w:r>
    </w:p>
    <w:p w14:paraId="37B86BBF" w14:textId="77777777" w:rsidR="004D2FD8" w:rsidRPr="0016374E" w:rsidRDefault="004D2FD8">
      <w:pPr>
        <w:keepNext/>
        <w:spacing w:before="0" w:after="0"/>
        <w:ind w:left="567" w:hanging="567"/>
        <w:jc w:val="both"/>
        <w:rPr>
          <w:rFonts w:ascii="Times New Roman" w:hAnsi="Times New Roman"/>
          <w:sz w:val="22"/>
          <w:lang w:val="fr-BE"/>
        </w:rPr>
      </w:pPr>
    </w:p>
    <w:tbl>
      <w:tblPr>
        <w:tblW w:w="0" w:type="auto"/>
        <w:tblInd w:w="108" w:type="dxa"/>
        <w:tblLayout w:type="fixed"/>
        <w:tblLook w:val="0000" w:firstRow="0" w:lastRow="0" w:firstColumn="0" w:lastColumn="0" w:noHBand="0" w:noVBand="0"/>
      </w:tblPr>
      <w:tblGrid>
        <w:gridCol w:w="1985"/>
        <w:gridCol w:w="2268"/>
        <w:gridCol w:w="2036"/>
        <w:gridCol w:w="90"/>
        <w:gridCol w:w="2232"/>
      </w:tblGrid>
      <w:tr w:rsidR="004D2FD8" w:rsidRPr="007B70EE" w14:paraId="37B86BC2" w14:textId="77777777" w:rsidTr="00514BE0">
        <w:trPr>
          <w:trHeight w:val="520"/>
        </w:trPr>
        <w:tc>
          <w:tcPr>
            <w:tcW w:w="4253" w:type="dxa"/>
            <w:gridSpan w:val="2"/>
          </w:tcPr>
          <w:p w14:paraId="37B86BC0" w14:textId="77777777" w:rsidR="004D2FD8" w:rsidRPr="000246E0" w:rsidRDefault="004D2FD8" w:rsidP="00A646D3">
            <w:pPr>
              <w:pStyle w:val="BodyText"/>
              <w:keepNext/>
              <w:spacing w:before="0" w:after="0"/>
              <w:ind w:left="567" w:hanging="567"/>
              <w:jc w:val="both"/>
              <w:rPr>
                <w:rFonts w:ascii="Times New Roman" w:hAnsi="Times New Roman"/>
                <w:b/>
                <w:sz w:val="28"/>
                <w:szCs w:val="28"/>
              </w:rPr>
            </w:pPr>
            <w:r>
              <w:rPr>
                <w:rFonts w:ascii="Times New Roman" w:hAnsi="Times New Roman"/>
                <w:b/>
                <w:sz w:val="28"/>
                <w:szCs w:val="28"/>
              </w:rPr>
              <w:t>Pour le contractant</w:t>
            </w:r>
          </w:p>
        </w:tc>
        <w:tc>
          <w:tcPr>
            <w:tcW w:w="4358" w:type="dxa"/>
            <w:gridSpan w:val="3"/>
          </w:tcPr>
          <w:p w14:paraId="37B86BC1" w14:textId="77777777" w:rsidR="004D2FD8" w:rsidRPr="000246E0" w:rsidRDefault="004D2FD8" w:rsidP="00A646D3">
            <w:pPr>
              <w:pStyle w:val="BodyText"/>
              <w:keepNext/>
              <w:spacing w:before="0" w:after="0"/>
              <w:ind w:left="567" w:hanging="567"/>
              <w:jc w:val="both"/>
              <w:rPr>
                <w:rFonts w:ascii="Times New Roman" w:hAnsi="Times New Roman"/>
                <w:b/>
                <w:sz w:val="28"/>
                <w:szCs w:val="28"/>
              </w:rPr>
            </w:pPr>
            <w:r>
              <w:rPr>
                <w:rFonts w:ascii="Times New Roman" w:hAnsi="Times New Roman"/>
                <w:b/>
                <w:sz w:val="28"/>
                <w:szCs w:val="28"/>
              </w:rPr>
              <w:t>Pour le pouvoir adjudicateur</w:t>
            </w:r>
          </w:p>
        </w:tc>
      </w:tr>
      <w:tr w:rsidR="004D2FD8" w:rsidRPr="007B70EE" w14:paraId="37B86BC7" w14:textId="77777777" w:rsidTr="00514BE0">
        <w:trPr>
          <w:cantSplit/>
          <w:trHeight w:val="555"/>
        </w:trPr>
        <w:tc>
          <w:tcPr>
            <w:tcW w:w="1985" w:type="dxa"/>
          </w:tcPr>
          <w:p w14:paraId="37B86BC3" w14:textId="77777777" w:rsidR="004D2FD8" w:rsidRPr="007B70EE" w:rsidRDefault="004D2FD8">
            <w:pPr>
              <w:pStyle w:val="BodyText"/>
              <w:keepNext/>
              <w:spacing w:before="0" w:after="0"/>
              <w:ind w:left="567" w:hanging="567"/>
              <w:jc w:val="both"/>
              <w:rPr>
                <w:rFonts w:ascii="Times New Roman" w:hAnsi="Times New Roman"/>
                <w:sz w:val="22"/>
              </w:rPr>
            </w:pPr>
            <w:proofErr w:type="gramStart"/>
            <w:r>
              <w:rPr>
                <w:rFonts w:ascii="Times New Roman" w:hAnsi="Times New Roman"/>
                <w:sz w:val="22"/>
              </w:rPr>
              <w:t>Nom:</w:t>
            </w:r>
            <w:proofErr w:type="gramEnd"/>
          </w:p>
        </w:tc>
        <w:tc>
          <w:tcPr>
            <w:tcW w:w="2268" w:type="dxa"/>
          </w:tcPr>
          <w:p w14:paraId="37B86BC4" w14:textId="77777777" w:rsidR="004D2FD8" w:rsidRPr="007B70EE" w:rsidRDefault="004D2FD8">
            <w:pPr>
              <w:pStyle w:val="BodyText"/>
              <w:keepNext/>
              <w:spacing w:before="0" w:after="0"/>
              <w:ind w:left="567" w:hanging="567"/>
              <w:jc w:val="both"/>
              <w:rPr>
                <w:rFonts w:ascii="Times New Roman" w:hAnsi="Times New Roman"/>
                <w:sz w:val="22"/>
                <w:lang w:val="en-GB"/>
              </w:rPr>
            </w:pPr>
          </w:p>
        </w:tc>
        <w:tc>
          <w:tcPr>
            <w:tcW w:w="2126" w:type="dxa"/>
            <w:gridSpan w:val="2"/>
          </w:tcPr>
          <w:p w14:paraId="37B86BC5" w14:textId="77777777" w:rsidR="004D2FD8" w:rsidRPr="007B70EE" w:rsidRDefault="004D2FD8">
            <w:pPr>
              <w:pStyle w:val="BodyText"/>
              <w:keepNext/>
              <w:spacing w:before="0" w:after="0"/>
              <w:ind w:left="567" w:hanging="567"/>
              <w:jc w:val="both"/>
              <w:rPr>
                <w:rFonts w:ascii="Times New Roman" w:hAnsi="Times New Roman"/>
                <w:sz w:val="22"/>
              </w:rPr>
            </w:pPr>
            <w:proofErr w:type="gramStart"/>
            <w:r>
              <w:rPr>
                <w:rFonts w:ascii="Times New Roman" w:hAnsi="Times New Roman"/>
                <w:sz w:val="22"/>
              </w:rPr>
              <w:t>Nom:</w:t>
            </w:r>
            <w:proofErr w:type="gramEnd"/>
          </w:p>
        </w:tc>
        <w:tc>
          <w:tcPr>
            <w:tcW w:w="2232" w:type="dxa"/>
          </w:tcPr>
          <w:p w14:paraId="37B86BC6" w14:textId="77777777" w:rsidR="004D2FD8" w:rsidRPr="007B70EE" w:rsidRDefault="004D2FD8">
            <w:pPr>
              <w:pStyle w:val="BodyText"/>
              <w:keepNext/>
              <w:spacing w:before="0" w:after="0"/>
              <w:ind w:left="567" w:hanging="567"/>
              <w:jc w:val="both"/>
              <w:rPr>
                <w:rFonts w:ascii="Times New Roman" w:hAnsi="Times New Roman"/>
                <w:sz w:val="22"/>
                <w:lang w:val="en-GB"/>
              </w:rPr>
            </w:pPr>
          </w:p>
        </w:tc>
      </w:tr>
      <w:tr w:rsidR="004D2FD8" w:rsidRPr="007B70EE" w14:paraId="37B86BD0" w14:textId="77777777" w:rsidTr="00514BE0">
        <w:trPr>
          <w:cantSplit/>
          <w:trHeight w:val="577"/>
        </w:trPr>
        <w:tc>
          <w:tcPr>
            <w:tcW w:w="1985" w:type="dxa"/>
          </w:tcPr>
          <w:p w14:paraId="37B86BC8" w14:textId="77777777" w:rsidR="004D2FD8" w:rsidRPr="00A940DC" w:rsidRDefault="004D2FD8">
            <w:pPr>
              <w:pStyle w:val="BodyText"/>
              <w:keepNext/>
              <w:spacing w:before="0" w:after="0"/>
              <w:ind w:left="567" w:hanging="567"/>
              <w:jc w:val="both"/>
              <w:rPr>
                <w:rFonts w:ascii="Times New Roman" w:hAnsi="Times New Roman"/>
                <w:sz w:val="22"/>
                <w:lang w:val="en-GB"/>
              </w:rPr>
            </w:pPr>
          </w:p>
          <w:p w14:paraId="37B86BC9" w14:textId="77777777" w:rsidR="004D2FD8" w:rsidRPr="00A940DC" w:rsidRDefault="004D2FD8">
            <w:pPr>
              <w:pStyle w:val="BodyText"/>
              <w:keepNext/>
              <w:spacing w:before="0" w:after="0"/>
              <w:ind w:left="567" w:hanging="567"/>
              <w:jc w:val="both"/>
              <w:rPr>
                <w:rFonts w:ascii="Times New Roman" w:hAnsi="Times New Roman"/>
                <w:sz w:val="22"/>
                <w:lang w:val="en-GB"/>
              </w:rPr>
            </w:pPr>
          </w:p>
          <w:p w14:paraId="37B86BCA" w14:textId="77777777" w:rsidR="004D2FD8" w:rsidRPr="00A940DC" w:rsidRDefault="00FA3F66">
            <w:pPr>
              <w:pStyle w:val="BodyText"/>
              <w:keepNext/>
              <w:spacing w:before="0" w:after="0"/>
              <w:ind w:left="567" w:hanging="567"/>
              <w:jc w:val="both"/>
              <w:rPr>
                <w:rFonts w:ascii="Times New Roman" w:hAnsi="Times New Roman"/>
                <w:sz w:val="22"/>
              </w:rPr>
            </w:pPr>
            <w:proofErr w:type="gramStart"/>
            <w:r>
              <w:rPr>
                <w:rFonts w:ascii="Times New Roman" w:hAnsi="Times New Roman"/>
                <w:sz w:val="22"/>
              </w:rPr>
              <w:t>Titre:</w:t>
            </w:r>
            <w:proofErr w:type="gramEnd"/>
          </w:p>
        </w:tc>
        <w:tc>
          <w:tcPr>
            <w:tcW w:w="2268" w:type="dxa"/>
          </w:tcPr>
          <w:p w14:paraId="37B86BCB" w14:textId="77777777" w:rsidR="004D2FD8" w:rsidRPr="00A940DC" w:rsidRDefault="004D2FD8">
            <w:pPr>
              <w:pStyle w:val="BodyText"/>
              <w:keepNext/>
              <w:spacing w:before="0" w:after="0"/>
              <w:ind w:left="567" w:hanging="567"/>
              <w:jc w:val="both"/>
              <w:rPr>
                <w:rFonts w:ascii="Times New Roman" w:hAnsi="Times New Roman"/>
                <w:sz w:val="22"/>
                <w:lang w:val="en-GB"/>
              </w:rPr>
            </w:pPr>
          </w:p>
        </w:tc>
        <w:tc>
          <w:tcPr>
            <w:tcW w:w="2126" w:type="dxa"/>
            <w:gridSpan w:val="2"/>
          </w:tcPr>
          <w:p w14:paraId="37B86BCC" w14:textId="77777777" w:rsidR="004D2FD8" w:rsidRPr="00A940DC" w:rsidRDefault="004D2FD8">
            <w:pPr>
              <w:pStyle w:val="BodyText"/>
              <w:keepNext/>
              <w:spacing w:before="0" w:after="0"/>
              <w:ind w:left="567" w:hanging="567"/>
              <w:jc w:val="both"/>
              <w:rPr>
                <w:rFonts w:ascii="Times New Roman" w:hAnsi="Times New Roman"/>
                <w:sz w:val="22"/>
                <w:lang w:val="en-GB"/>
              </w:rPr>
            </w:pPr>
          </w:p>
          <w:p w14:paraId="37B86BCD" w14:textId="77777777" w:rsidR="004D2FD8" w:rsidRPr="00A940DC" w:rsidRDefault="004D2FD8">
            <w:pPr>
              <w:pStyle w:val="BodyText"/>
              <w:keepNext/>
              <w:spacing w:before="0" w:after="0"/>
              <w:ind w:left="567" w:hanging="567"/>
              <w:jc w:val="both"/>
              <w:rPr>
                <w:rFonts w:ascii="Times New Roman" w:hAnsi="Times New Roman"/>
                <w:sz w:val="22"/>
                <w:lang w:val="en-GB"/>
              </w:rPr>
            </w:pPr>
          </w:p>
          <w:p w14:paraId="37B86BCE" w14:textId="77777777" w:rsidR="004D2FD8" w:rsidRPr="00A940DC" w:rsidRDefault="00FA3F66">
            <w:pPr>
              <w:pStyle w:val="BodyText"/>
              <w:keepNext/>
              <w:spacing w:before="0" w:after="0"/>
              <w:ind w:left="567" w:hanging="567"/>
              <w:jc w:val="both"/>
              <w:rPr>
                <w:rFonts w:ascii="Times New Roman" w:hAnsi="Times New Roman"/>
                <w:sz w:val="22"/>
              </w:rPr>
            </w:pPr>
            <w:proofErr w:type="gramStart"/>
            <w:r>
              <w:rPr>
                <w:rFonts w:ascii="Times New Roman" w:hAnsi="Times New Roman"/>
                <w:sz w:val="22"/>
              </w:rPr>
              <w:t>Titre:</w:t>
            </w:r>
            <w:proofErr w:type="gramEnd"/>
          </w:p>
        </w:tc>
        <w:tc>
          <w:tcPr>
            <w:tcW w:w="2232" w:type="dxa"/>
          </w:tcPr>
          <w:p w14:paraId="37B86BCF" w14:textId="77777777" w:rsidR="004D2FD8" w:rsidRPr="00A940DC" w:rsidRDefault="004D2FD8">
            <w:pPr>
              <w:pStyle w:val="BodyText"/>
              <w:keepNext/>
              <w:spacing w:before="0" w:after="0"/>
              <w:ind w:left="567" w:hanging="567"/>
              <w:jc w:val="both"/>
              <w:rPr>
                <w:rFonts w:ascii="Times New Roman" w:hAnsi="Times New Roman"/>
                <w:sz w:val="22"/>
                <w:lang w:val="en-GB"/>
              </w:rPr>
            </w:pPr>
          </w:p>
        </w:tc>
      </w:tr>
      <w:tr w:rsidR="004D2FD8" w:rsidRPr="007B70EE" w14:paraId="37B86BDC" w14:textId="77777777" w:rsidTr="00514BE0">
        <w:trPr>
          <w:cantSplit/>
          <w:trHeight w:val="878"/>
        </w:trPr>
        <w:tc>
          <w:tcPr>
            <w:tcW w:w="1985" w:type="dxa"/>
          </w:tcPr>
          <w:p w14:paraId="37B86BD1" w14:textId="77777777" w:rsidR="004D2FD8" w:rsidRPr="00A940DC" w:rsidRDefault="004D2FD8">
            <w:pPr>
              <w:pStyle w:val="BodyText"/>
              <w:spacing w:before="0" w:after="0"/>
              <w:ind w:left="567" w:hanging="567"/>
              <w:jc w:val="both"/>
              <w:rPr>
                <w:rFonts w:ascii="Times New Roman" w:hAnsi="Times New Roman"/>
                <w:sz w:val="22"/>
                <w:lang w:val="en-GB"/>
              </w:rPr>
            </w:pPr>
          </w:p>
          <w:p w14:paraId="37B86BD2" w14:textId="77777777" w:rsidR="004D2FD8" w:rsidRPr="00A940DC" w:rsidRDefault="004D2FD8">
            <w:pPr>
              <w:pStyle w:val="BodyText"/>
              <w:spacing w:before="0" w:after="0"/>
              <w:ind w:left="567" w:hanging="567"/>
              <w:jc w:val="both"/>
              <w:rPr>
                <w:rFonts w:ascii="Times New Roman" w:hAnsi="Times New Roman"/>
                <w:sz w:val="22"/>
                <w:lang w:val="en-GB"/>
              </w:rPr>
            </w:pPr>
          </w:p>
          <w:p w14:paraId="37B86BD3" w14:textId="77777777" w:rsidR="00AC2600" w:rsidRDefault="004D2FD8">
            <w:pPr>
              <w:pStyle w:val="BodyText"/>
              <w:spacing w:before="0" w:after="0"/>
              <w:ind w:left="567" w:hanging="567"/>
              <w:jc w:val="both"/>
              <w:rPr>
                <w:rFonts w:ascii="Times New Roman" w:hAnsi="Times New Roman"/>
                <w:sz w:val="22"/>
              </w:rPr>
            </w:pPr>
            <w:proofErr w:type="gramStart"/>
            <w:r>
              <w:rPr>
                <w:rFonts w:ascii="Times New Roman" w:hAnsi="Times New Roman"/>
                <w:sz w:val="22"/>
              </w:rPr>
              <w:t>Signature:</w:t>
            </w:r>
            <w:proofErr w:type="gramEnd"/>
          </w:p>
          <w:p w14:paraId="37B86BD4" w14:textId="77777777" w:rsidR="00AC2600" w:rsidRPr="0023068A" w:rsidRDefault="00AC2600" w:rsidP="0023068A">
            <w:pPr>
              <w:rPr>
                <w:lang w:val="en-GB"/>
              </w:rPr>
            </w:pPr>
          </w:p>
          <w:p w14:paraId="37B86BD5" w14:textId="77777777" w:rsidR="00AC2600" w:rsidRPr="0023068A" w:rsidRDefault="00AC2600" w:rsidP="0023068A">
            <w:pPr>
              <w:rPr>
                <w:lang w:val="en-GB"/>
              </w:rPr>
            </w:pPr>
          </w:p>
          <w:p w14:paraId="37B86BD6" w14:textId="77777777" w:rsidR="004D2FD8" w:rsidRPr="0023068A" w:rsidRDefault="004D2FD8" w:rsidP="0023068A">
            <w:pPr>
              <w:rPr>
                <w:lang w:val="en-GB"/>
              </w:rPr>
            </w:pPr>
          </w:p>
        </w:tc>
        <w:tc>
          <w:tcPr>
            <w:tcW w:w="2268" w:type="dxa"/>
          </w:tcPr>
          <w:p w14:paraId="37B86BD7" w14:textId="77777777" w:rsidR="004D2FD8" w:rsidRPr="00A940DC" w:rsidRDefault="004D2FD8">
            <w:pPr>
              <w:pStyle w:val="BodyText"/>
              <w:spacing w:before="0" w:after="0"/>
              <w:ind w:left="567" w:hanging="567"/>
              <w:jc w:val="both"/>
              <w:rPr>
                <w:rFonts w:ascii="Times New Roman" w:hAnsi="Times New Roman"/>
                <w:sz w:val="22"/>
                <w:lang w:val="en-GB"/>
              </w:rPr>
            </w:pPr>
          </w:p>
        </w:tc>
        <w:tc>
          <w:tcPr>
            <w:tcW w:w="2126" w:type="dxa"/>
            <w:gridSpan w:val="2"/>
          </w:tcPr>
          <w:p w14:paraId="37B86BD8" w14:textId="77777777" w:rsidR="004D2FD8" w:rsidRPr="00A940DC" w:rsidRDefault="004D2FD8">
            <w:pPr>
              <w:pStyle w:val="BodyText"/>
              <w:spacing w:before="0" w:after="0"/>
              <w:ind w:left="567" w:hanging="567"/>
              <w:jc w:val="both"/>
              <w:rPr>
                <w:rFonts w:ascii="Times New Roman" w:hAnsi="Times New Roman"/>
                <w:sz w:val="22"/>
                <w:lang w:val="en-GB"/>
              </w:rPr>
            </w:pPr>
          </w:p>
          <w:p w14:paraId="37B86BD9" w14:textId="77777777" w:rsidR="004D2FD8" w:rsidRPr="00A940DC" w:rsidRDefault="004D2FD8">
            <w:pPr>
              <w:pStyle w:val="BodyText"/>
              <w:spacing w:before="0" w:after="0"/>
              <w:ind w:left="567" w:hanging="567"/>
              <w:jc w:val="both"/>
              <w:rPr>
                <w:rFonts w:ascii="Times New Roman" w:hAnsi="Times New Roman"/>
                <w:sz w:val="22"/>
                <w:lang w:val="en-GB"/>
              </w:rPr>
            </w:pPr>
          </w:p>
          <w:p w14:paraId="37B86BDA" w14:textId="77777777" w:rsidR="004D2FD8" w:rsidRPr="00A940DC" w:rsidRDefault="004D2FD8">
            <w:pPr>
              <w:pStyle w:val="BodyText"/>
              <w:spacing w:before="0" w:after="0"/>
              <w:ind w:left="567" w:hanging="567"/>
              <w:jc w:val="both"/>
              <w:rPr>
                <w:rFonts w:ascii="Times New Roman" w:hAnsi="Times New Roman"/>
                <w:sz w:val="22"/>
              </w:rPr>
            </w:pPr>
            <w:proofErr w:type="gramStart"/>
            <w:r>
              <w:rPr>
                <w:rFonts w:ascii="Times New Roman" w:hAnsi="Times New Roman"/>
                <w:sz w:val="22"/>
              </w:rPr>
              <w:t>Signature:</w:t>
            </w:r>
            <w:proofErr w:type="gramEnd"/>
          </w:p>
        </w:tc>
        <w:tc>
          <w:tcPr>
            <w:tcW w:w="2232" w:type="dxa"/>
          </w:tcPr>
          <w:p w14:paraId="37B86BDB" w14:textId="77777777" w:rsidR="004D2FD8" w:rsidRPr="00A940DC" w:rsidRDefault="004D2FD8">
            <w:pPr>
              <w:pStyle w:val="BodyText"/>
              <w:spacing w:before="0" w:after="0"/>
              <w:ind w:left="567" w:hanging="567"/>
              <w:jc w:val="both"/>
              <w:rPr>
                <w:rFonts w:ascii="Times New Roman" w:hAnsi="Times New Roman"/>
                <w:sz w:val="22"/>
                <w:lang w:val="en-GB"/>
              </w:rPr>
            </w:pPr>
          </w:p>
        </w:tc>
      </w:tr>
      <w:tr w:rsidR="004D2FD8" w:rsidRPr="007B70EE" w14:paraId="37B86BE5" w14:textId="77777777" w:rsidTr="00514BE0">
        <w:trPr>
          <w:cantSplit/>
          <w:trHeight w:val="428"/>
        </w:trPr>
        <w:tc>
          <w:tcPr>
            <w:tcW w:w="1985" w:type="dxa"/>
          </w:tcPr>
          <w:p w14:paraId="37B86BDD" w14:textId="77777777" w:rsidR="004D2FD8" w:rsidRPr="00A940DC" w:rsidRDefault="004D2FD8">
            <w:pPr>
              <w:pStyle w:val="BodyText"/>
              <w:spacing w:before="0" w:after="0"/>
              <w:ind w:left="567" w:hanging="567"/>
              <w:jc w:val="both"/>
              <w:rPr>
                <w:rFonts w:ascii="Times New Roman" w:hAnsi="Times New Roman"/>
                <w:sz w:val="22"/>
                <w:lang w:val="en-GB"/>
              </w:rPr>
            </w:pPr>
          </w:p>
          <w:p w14:paraId="37B86BDE" w14:textId="77777777" w:rsidR="00AC2600" w:rsidRDefault="004D2FD8">
            <w:pPr>
              <w:pStyle w:val="BodyText"/>
              <w:spacing w:before="0" w:after="0"/>
              <w:ind w:left="567" w:hanging="567"/>
              <w:jc w:val="both"/>
              <w:rPr>
                <w:rFonts w:ascii="Times New Roman" w:hAnsi="Times New Roman"/>
                <w:sz w:val="22"/>
              </w:rPr>
            </w:pPr>
            <w:proofErr w:type="gramStart"/>
            <w:r>
              <w:rPr>
                <w:rFonts w:ascii="Times New Roman" w:hAnsi="Times New Roman"/>
                <w:sz w:val="22"/>
              </w:rPr>
              <w:t>Date:</w:t>
            </w:r>
            <w:proofErr w:type="gramEnd"/>
          </w:p>
          <w:p w14:paraId="37B86BDF" w14:textId="77777777" w:rsidR="00AC2600" w:rsidRPr="0023068A" w:rsidRDefault="00AC2600" w:rsidP="0023068A">
            <w:pPr>
              <w:rPr>
                <w:lang w:val="en-GB"/>
              </w:rPr>
            </w:pPr>
          </w:p>
          <w:p w14:paraId="37B86BE0" w14:textId="77777777" w:rsidR="004D2FD8" w:rsidRPr="0023068A" w:rsidRDefault="004D2FD8" w:rsidP="0023068A">
            <w:pPr>
              <w:rPr>
                <w:lang w:val="en-GB"/>
              </w:rPr>
            </w:pPr>
          </w:p>
        </w:tc>
        <w:tc>
          <w:tcPr>
            <w:tcW w:w="2268" w:type="dxa"/>
          </w:tcPr>
          <w:p w14:paraId="37B86BE1" w14:textId="77777777" w:rsidR="004D2FD8" w:rsidRPr="00A940DC" w:rsidRDefault="004D2FD8">
            <w:pPr>
              <w:pStyle w:val="BodyText"/>
              <w:spacing w:before="0" w:after="0"/>
              <w:ind w:left="567" w:hanging="567"/>
              <w:jc w:val="both"/>
              <w:rPr>
                <w:rFonts w:ascii="Times New Roman" w:hAnsi="Times New Roman"/>
                <w:sz w:val="22"/>
                <w:lang w:val="en-GB"/>
              </w:rPr>
            </w:pPr>
          </w:p>
        </w:tc>
        <w:tc>
          <w:tcPr>
            <w:tcW w:w="2126" w:type="dxa"/>
            <w:gridSpan w:val="2"/>
          </w:tcPr>
          <w:p w14:paraId="37B86BE2" w14:textId="77777777" w:rsidR="004D2FD8" w:rsidRPr="00A940DC" w:rsidRDefault="004D2FD8">
            <w:pPr>
              <w:pStyle w:val="BodyText"/>
              <w:spacing w:before="0" w:after="0"/>
              <w:ind w:left="567" w:hanging="567"/>
              <w:jc w:val="both"/>
              <w:rPr>
                <w:rFonts w:ascii="Times New Roman" w:hAnsi="Times New Roman"/>
                <w:sz w:val="22"/>
                <w:lang w:val="en-GB"/>
              </w:rPr>
            </w:pPr>
          </w:p>
          <w:p w14:paraId="37B86BE3" w14:textId="77777777" w:rsidR="004D2FD8" w:rsidRPr="00A940DC" w:rsidRDefault="004D2FD8">
            <w:pPr>
              <w:pStyle w:val="BodyText"/>
              <w:spacing w:before="0" w:after="0"/>
              <w:ind w:left="567" w:hanging="567"/>
              <w:jc w:val="both"/>
              <w:rPr>
                <w:rFonts w:ascii="Times New Roman" w:hAnsi="Times New Roman"/>
                <w:sz w:val="22"/>
              </w:rPr>
            </w:pPr>
            <w:proofErr w:type="gramStart"/>
            <w:r>
              <w:rPr>
                <w:rFonts w:ascii="Times New Roman" w:hAnsi="Times New Roman"/>
                <w:sz w:val="22"/>
              </w:rPr>
              <w:t>Date:</w:t>
            </w:r>
            <w:proofErr w:type="gramEnd"/>
          </w:p>
        </w:tc>
        <w:tc>
          <w:tcPr>
            <w:tcW w:w="2232" w:type="dxa"/>
          </w:tcPr>
          <w:p w14:paraId="37B86BE4" w14:textId="77777777" w:rsidR="004D2FD8" w:rsidRPr="00A940DC" w:rsidRDefault="004D2FD8">
            <w:pPr>
              <w:pStyle w:val="BodyText"/>
              <w:spacing w:before="0" w:after="0"/>
              <w:ind w:left="567" w:hanging="567"/>
              <w:jc w:val="both"/>
              <w:rPr>
                <w:rFonts w:ascii="Times New Roman" w:hAnsi="Times New Roman"/>
                <w:sz w:val="22"/>
                <w:lang w:val="en-GB"/>
              </w:rPr>
            </w:pPr>
          </w:p>
        </w:tc>
      </w:tr>
      <w:tr w:rsidR="004D2FD8" w:rsidRPr="007B70EE" w14:paraId="37B86BEA" w14:textId="77777777" w:rsidTr="00514BE0">
        <w:trPr>
          <w:cantSplit/>
          <w:trHeight w:val="660"/>
        </w:trPr>
        <w:tc>
          <w:tcPr>
            <w:tcW w:w="8611" w:type="dxa"/>
            <w:gridSpan w:val="5"/>
          </w:tcPr>
          <w:p w14:paraId="37B86BE8" w14:textId="37EE985E" w:rsidR="0076436E" w:rsidRDefault="00384BAB" w:rsidP="00546FB0">
            <w:pPr>
              <w:pStyle w:val="BodyText"/>
              <w:spacing w:before="0" w:after="0"/>
              <w:ind w:left="567" w:hanging="567"/>
              <w:jc w:val="both"/>
              <w:rPr>
                <w:rFonts w:ascii="Times New Roman" w:hAnsi="Times New Roman"/>
                <w:sz w:val="22"/>
              </w:rPr>
            </w:pPr>
            <w:r>
              <w:rPr>
                <w:rFonts w:ascii="Times New Roman" w:hAnsi="Times New Roman"/>
                <w:sz w:val="22"/>
              </w:rPr>
              <w:t>[</w:t>
            </w:r>
            <w:r w:rsidRPr="00DD3B90">
              <w:rPr>
                <w:rFonts w:ascii="Times New Roman" w:hAnsi="Times New Roman"/>
                <w:sz w:val="22"/>
                <w:highlight w:val="lightGray"/>
              </w:rPr>
              <w:t>Approuvé pour financement par l'</w:t>
            </w:r>
            <w:r w:rsidR="000A0970">
              <w:rPr>
                <w:rFonts w:ascii="Times New Roman" w:hAnsi="Times New Roman"/>
                <w:sz w:val="22"/>
                <w:highlight w:val="lightGray"/>
              </w:rPr>
              <w:t>Ordonnateur National du FED</w:t>
            </w:r>
            <w:r>
              <w:rPr>
                <w:rFonts w:ascii="Times New Roman" w:hAnsi="Times New Roman"/>
                <w:sz w:val="22"/>
              </w:rPr>
              <w:t xml:space="preserve"> </w:t>
            </w:r>
          </w:p>
          <w:p w14:paraId="37B86BE9" w14:textId="77777777" w:rsidR="004D2FD8" w:rsidRPr="0016374E" w:rsidRDefault="004D2FD8">
            <w:pPr>
              <w:pStyle w:val="BodyText"/>
              <w:spacing w:before="0" w:after="0"/>
              <w:ind w:left="567" w:hanging="567"/>
              <w:jc w:val="both"/>
              <w:rPr>
                <w:rFonts w:ascii="Times New Roman" w:hAnsi="Times New Roman"/>
                <w:b/>
                <w:sz w:val="22"/>
                <w:lang w:val="fr-BE"/>
              </w:rPr>
            </w:pPr>
          </w:p>
        </w:tc>
      </w:tr>
      <w:tr w:rsidR="004D2FD8" w:rsidRPr="005F2975" w14:paraId="37B86BF0" w14:textId="77777777" w:rsidTr="00514BE0">
        <w:trPr>
          <w:cantSplit/>
          <w:trHeight w:val="574"/>
        </w:trPr>
        <w:tc>
          <w:tcPr>
            <w:tcW w:w="1985" w:type="dxa"/>
          </w:tcPr>
          <w:p w14:paraId="37B86BEB" w14:textId="77777777" w:rsidR="004D2FD8" w:rsidRPr="0016374E" w:rsidRDefault="004D2FD8">
            <w:pPr>
              <w:pStyle w:val="BodyText"/>
              <w:spacing w:before="0" w:after="0"/>
              <w:ind w:left="567" w:hanging="567"/>
              <w:jc w:val="both"/>
              <w:rPr>
                <w:rFonts w:ascii="Times New Roman" w:hAnsi="Times New Roman"/>
                <w:sz w:val="22"/>
                <w:lang w:val="fr-BE"/>
              </w:rPr>
            </w:pPr>
          </w:p>
          <w:p w14:paraId="37B86BEC" w14:textId="77777777" w:rsidR="004D2FD8" w:rsidRPr="005F2975" w:rsidRDefault="004D2FD8">
            <w:pPr>
              <w:pStyle w:val="BodyText"/>
              <w:spacing w:before="0" w:after="0"/>
              <w:ind w:left="567" w:hanging="567"/>
              <w:jc w:val="both"/>
              <w:rPr>
                <w:rFonts w:ascii="Times New Roman" w:hAnsi="Times New Roman"/>
                <w:sz w:val="22"/>
                <w:highlight w:val="lightGray"/>
              </w:rPr>
            </w:pPr>
            <w:proofErr w:type="gramStart"/>
            <w:r>
              <w:rPr>
                <w:rFonts w:ascii="Times New Roman" w:hAnsi="Times New Roman"/>
                <w:sz w:val="22"/>
                <w:highlight w:val="lightGray"/>
              </w:rPr>
              <w:t>Nom:</w:t>
            </w:r>
            <w:proofErr w:type="gramEnd"/>
          </w:p>
        </w:tc>
        <w:tc>
          <w:tcPr>
            <w:tcW w:w="2268" w:type="dxa"/>
          </w:tcPr>
          <w:p w14:paraId="37B86BED"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c>
          <w:tcPr>
            <w:tcW w:w="2036" w:type="dxa"/>
          </w:tcPr>
          <w:p w14:paraId="37B86BEE"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c>
          <w:tcPr>
            <w:tcW w:w="2322" w:type="dxa"/>
            <w:gridSpan w:val="2"/>
          </w:tcPr>
          <w:p w14:paraId="37B86BEF"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r>
      <w:tr w:rsidR="004D2FD8" w:rsidRPr="005F2975" w14:paraId="37B86BF7" w14:textId="77777777" w:rsidTr="00514BE0">
        <w:trPr>
          <w:cantSplit/>
          <w:trHeight w:val="568"/>
        </w:trPr>
        <w:tc>
          <w:tcPr>
            <w:tcW w:w="1985" w:type="dxa"/>
          </w:tcPr>
          <w:p w14:paraId="37B86BF1"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p w14:paraId="37B86BF2"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p w14:paraId="37B86BF3" w14:textId="77777777" w:rsidR="004D2FD8" w:rsidRPr="005F2975" w:rsidRDefault="00FA3F66">
            <w:pPr>
              <w:pStyle w:val="BodyText"/>
              <w:spacing w:before="0" w:after="0"/>
              <w:ind w:left="567" w:hanging="567"/>
              <w:jc w:val="both"/>
              <w:rPr>
                <w:rFonts w:ascii="Times New Roman" w:hAnsi="Times New Roman"/>
                <w:sz w:val="22"/>
                <w:highlight w:val="lightGray"/>
              </w:rPr>
            </w:pPr>
            <w:proofErr w:type="gramStart"/>
            <w:r>
              <w:rPr>
                <w:rFonts w:ascii="Times New Roman" w:hAnsi="Times New Roman"/>
                <w:sz w:val="22"/>
                <w:highlight w:val="lightGray"/>
              </w:rPr>
              <w:t>Titre:</w:t>
            </w:r>
            <w:proofErr w:type="gramEnd"/>
          </w:p>
        </w:tc>
        <w:tc>
          <w:tcPr>
            <w:tcW w:w="2268" w:type="dxa"/>
          </w:tcPr>
          <w:p w14:paraId="37B86BF4"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c>
          <w:tcPr>
            <w:tcW w:w="2036" w:type="dxa"/>
          </w:tcPr>
          <w:p w14:paraId="37B86BF5"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c>
          <w:tcPr>
            <w:tcW w:w="2322" w:type="dxa"/>
            <w:gridSpan w:val="2"/>
          </w:tcPr>
          <w:p w14:paraId="37B86BF6"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r>
      <w:tr w:rsidR="004D2FD8" w:rsidRPr="005F2975" w14:paraId="37B86BFE" w14:textId="77777777" w:rsidTr="00514BE0">
        <w:trPr>
          <w:cantSplit/>
          <w:trHeight w:val="890"/>
        </w:trPr>
        <w:tc>
          <w:tcPr>
            <w:tcW w:w="1985" w:type="dxa"/>
          </w:tcPr>
          <w:p w14:paraId="37B86BF8"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p w14:paraId="37B86BF9"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p w14:paraId="37B86BFA" w14:textId="77777777" w:rsidR="004D2FD8" w:rsidRPr="005F2975" w:rsidRDefault="004D2FD8">
            <w:pPr>
              <w:pStyle w:val="BodyText"/>
              <w:spacing w:before="0" w:after="0"/>
              <w:ind w:left="567" w:hanging="567"/>
              <w:jc w:val="both"/>
              <w:rPr>
                <w:rFonts w:ascii="Times New Roman" w:hAnsi="Times New Roman"/>
                <w:sz w:val="22"/>
                <w:highlight w:val="lightGray"/>
              </w:rPr>
            </w:pPr>
            <w:proofErr w:type="gramStart"/>
            <w:r>
              <w:rPr>
                <w:rFonts w:ascii="Times New Roman" w:hAnsi="Times New Roman"/>
                <w:sz w:val="22"/>
                <w:highlight w:val="lightGray"/>
              </w:rPr>
              <w:t>Signature:</w:t>
            </w:r>
            <w:proofErr w:type="gramEnd"/>
          </w:p>
        </w:tc>
        <w:tc>
          <w:tcPr>
            <w:tcW w:w="2268" w:type="dxa"/>
          </w:tcPr>
          <w:p w14:paraId="37B86BFB"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c>
          <w:tcPr>
            <w:tcW w:w="2036" w:type="dxa"/>
          </w:tcPr>
          <w:p w14:paraId="37B86BFC"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c>
          <w:tcPr>
            <w:tcW w:w="2322" w:type="dxa"/>
            <w:gridSpan w:val="2"/>
          </w:tcPr>
          <w:p w14:paraId="37B86BFD"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tc>
      </w:tr>
      <w:tr w:rsidR="004D2FD8" w:rsidRPr="007B70EE" w14:paraId="37B86C04" w14:textId="77777777" w:rsidTr="00514BE0">
        <w:trPr>
          <w:cantSplit/>
          <w:trHeight w:val="409"/>
        </w:trPr>
        <w:tc>
          <w:tcPr>
            <w:tcW w:w="1985" w:type="dxa"/>
          </w:tcPr>
          <w:p w14:paraId="37B86BFF" w14:textId="77777777" w:rsidR="004D2FD8" w:rsidRPr="005F2975" w:rsidRDefault="004D2FD8">
            <w:pPr>
              <w:pStyle w:val="BodyText"/>
              <w:spacing w:before="0" w:after="0"/>
              <w:ind w:left="567" w:hanging="567"/>
              <w:jc w:val="both"/>
              <w:rPr>
                <w:rFonts w:ascii="Times New Roman" w:hAnsi="Times New Roman"/>
                <w:sz w:val="22"/>
                <w:highlight w:val="lightGray"/>
                <w:lang w:val="en-GB"/>
              </w:rPr>
            </w:pPr>
          </w:p>
          <w:p w14:paraId="37B86C00" w14:textId="77777777" w:rsidR="004D2FD8" w:rsidRPr="007B70EE" w:rsidRDefault="004D2FD8">
            <w:pPr>
              <w:pStyle w:val="BodyText"/>
              <w:spacing w:before="0" w:after="0"/>
              <w:ind w:left="567" w:hanging="567"/>
              <w:jc w:val="both"/>
              <w:rPr>
                <w:rFonts w:ascii="Times New Roman" w:hAnsi="Times New Roman"/>
                <w:sz w:val="22"/>
              </w:rPr>
            </w:pPr>
            <w:proofErr w:type="gramStart"/>
            <w:r>
              <w:rPr>
                <w:rFonts w:ascii="Times New Roman" w:hAnsi="Times New Roman"/>
                <w:sz w:val="22"/>
                <w:highlight w:val="lightGray"/>
              </w:rPr>
              <w:t>Date:</w:t>
            </w:r>
            <w:proofErr w:type="gramEnd"/>
            <w:r>
              <w:rPr>
                <w:rFonts w:ascii="Times New Roman" w:hAnsi="Times New Roman"/>
                <w:sz w:val="22"/>
                <w:highlight w:val="lightGray"/>
              </w:rPr>
              <w:t xml:space="preserve"> ]</w:t>
            </w:r>
          </w:p>
        </w:tc>
        <w:tc>
          <w:tcPr>
            <w:tcW w:w="2268" w:type="dxa"/>
          </w:tcPr>
          <w:p w14:paraId="37B86C01" w14:textId="77777777" w:rsidR="004D2FD8" w:rsidRPr="007B70EE" w:rsidRDefault="004D2FD8">
            <w:pPr>
              <w:pStyle w:val="BodyText"/>
              <w:spacing w:before="0" w:after="0"/>
              <w:ind w:left="567" w:hanging="567"/>
              <w:jc w:val="both"/>
              <w:rPr>
                <w:rFonts w:ascii="Times New Roman" w:hAnsi="Times New Roman"/>
                <w:sz w:val="22"/>
                <w:lang w:val="en-GB"/>
              </w:rPr>
            </w:pPr>
          </w:p>
        </w:tc>
        <w:tc>
          <w:tcPr>
            <w:tcW w:w="2036" w:type="dxa"/>
          </w:tcPr>
          <w:p w14:paraId="37B86C02" w14:textId="77777777" w:rsidR="004D2FD8" w:rsidRPr="007B70EE" w:rsidRDefault="004D2FD8">
            <w:pPr>
              <w:pStyle w:val="BodyText"/>
              <w:spacing w:before="0" w:after="0"/>
              <w:ind w:left="567" w:hanging="567"/>
              <w:jc w:val="both"/>
              <w:rPr>
                <w:rFonts w:ascii="Times New Roman" w:hAnsi="Times New Roman"/>
                <w:sz w:val="22"/>
                <w:lang w:val="en-GB"/>
              </w:rPr>
            </w:pPr>
          </w:p>
        </w:tc>
        <w:tc>
          <w:tcPr>
            <w:tcW w:w="2322" w:type="dxa"/>
            <w:gridSpan w:val="2"/>
          </w:tcPr>
          <w:p w14:paraId="37B86C03" w14:textId="77777777" w:rsidR="004D2FD8" w:rsidRPr="007B70EE" w:rsidRDefault="004D2FD8">
            <w:pPr>
              <w:pStyle w:val="BodyText"/>
              <w:spacing w:before="0" w:after="0"/>
              <w:ind w:left="567" w:hanging="567"/>
              <w:jc w:val="both"/>
              <w:rPr>
                <w:rFonts w:ascii="Times New Roman" w:hAnsi="Times New Roman"/>
                <w:sz w:val="22"/>
                <w:lang w:val="en-GB"/>
              </w:rPr>
            </w:pPr>
          </w:p>
        </w:tc>
      </w:tr>
    </w:tbl>
    <w:p w14:paraId="37B86C05" w14:textId="77777777" w:rsidR="004D2FD8" w:rsidRPr="007B70EE" w:rsidRDefault="004D2FD8" w:rsidP="000076DF">
      <w:pPr>
        <w:ind w:left="567"/>
        <w:rPr>
          <w:lang w:val="en-GB"/>
        </w:rPr>
      </w:pPr>
    </w:p>
    <w:sectPr w:rsidR="004D2FD8" w:rsidRPr="007B70EE" w:rsidSect="002E5A3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34" w:right="1418" w:bottom="1134" w:left="1134" w:header="720" w:footer="402"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80BD" w14:textId="77777777" w:rsidR="00F80901" w:rsidRDefault="00F80901">
      <w:r>
        <w:separator/>
      </w:r>
    </w:p>
    <w:p w14:paraId="0BD6A0E4" w14:textId="77777777" w:rsidR="00F80901" w:rsidRDefault="00F80901"/>
  </w:endnote>
  <w:endnote w:type="continuationSeparator" w:id="0">
    <w:p w14:paraId="0D9A6053" w14:textId="77777777" w:rsidR="00F80901" w:rsidRDefault="00F80901">
      <w:r>
        <w:continuationSeparator/>
      </w:r>
    </w:p>
    <w:p w14:paraId="766E0AAB" w14:textId="77777777" w:rsidR="00F80901" w:rsidRDefault="00F80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C0F" w14:textId="77777777" w:rsidR="00AC2600" w:rsidRDefault="00AC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C10" w14:textId="77777777"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rPr>
    </w:pPr>
    <w:r>
      <w:rPr>
        <w:rFonts w:ascii="Times New Roman" w:hAnsi="Times New Roman"/>
        <w:b/>
        <w:sz w:val="18"/>
      </w:rPr>
      <w:t>2021</w:t>
    </w:r>
    <w:r w:rsidR="00266AE3">
      <w:rPr>
        <w:rFonts w:ascii="Times New Roman" w:hAnsi="Times New Roman"/>
        <w:b/>
        <w:sz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EE2E7E">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EE2E7E">
      <w:rPr>
        <w:rFonts w:ascii="Times New Roman" w:hAnsi="Times New Roman"/>
        <w:noProof/>
        <w:sz w:val="18"/>
        <w:szCs w:val="18"/>
      </w:rPr>
      <w:t>5</w:t>
    </w:r>
    <w:r>
      <w:rPr>
        <w:rFonts w:ascii="Times New Roman" w:hAnsi="Times New Roman"/>
        <w:sz w:val="18"/>
        <w:szCs w:val="18"/>
      </w:rPr>
      <w:fldChar w:fldCharType="end"/>
    </w:r>
  </w:p>
  <w:p w14:paraId="37B86C11" w14:textId="570DDA1B" w:rsidR="00326BE0" w:rsidRPr="00560327" w:rsidRDefault="00326BE0" w:rsidP="008E702C">
    <w:pPr>
      <w:pStyle w:val="Footer"/>
      <w:tabs>
        <w:tab w:val="clear" w:pos="4320"/>
        <w:tab w:val="center" w:pos="0"/>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2E5A38">
      <w:rPr>
        <w:rFonts w:ascii="Times New Roman" w:hAnsi="Times New Roman"/>
        <w:noProof/>
        <w:sz w:val="18"/>
        <w:szCs w:val="18"/>
      </w:rPr>
      <w:t>Projet contrat-130426</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C13" w14:textId="77777777" w:rsidR="00326BE0" w:rsidRDefault="00326BE0">
    <w:pPr>
      <w:pStyle w:val="Footer"/>
      <w:tabs>
        <w:tab w:val="clear" w:pos="4320"/>
        <w:tab w:val="clear" w:pos="8640"/>
        <w:tab w:val="center" w:pos="4820"/>
        <w:tab w:val="right" w:pos="9639"/>
      </w:tabs>
      <w:spacing w:before="240" w:after="0"/>
      <w:rPr>
        <w:i/>
      </w:rPr>
    </w:pPr>
    <w:r>
      <w:rPr>
        <w:b/>
      </w:rPr>
      <w:t>Version 2005</w:t>
    </w:r>
    <w:r>
      <w:tab/>
    </w:r>
    <w:r>
      <w:rPr>
        <w:sz w:val="16"/>
      </w:rPr>
      <w:t xml:space="preserve">Page </w:t>
    </w:r>
    <w:r>
      <w:rPr>
        <w:sz w:val="16"/>
      </w:rPr>
      <w:fldChar w:fldCharType="begin"/>
    </w:r>
    <w:r>
      <w:rPr>
        <w:sz w:val="16"/>
      </w:rPr>
      <w:instrText xml:space="preserve"> PAGE </w:instrText>
    </w:r>
    <w:r>
      <w:rPr>
        <w:sz w:val="16"/>
      </w:rPr>
      <w:fldChar w:fldCharType="separate"/>
    </w:r>
    <w:r>
      <w:rPr>
        <w:sz w:val="16"/>
      </w:rPr>
      <w:t>59</w:t>
    </w:r>
    <w:r>
      <w:rPr>
        <w:sz w:val="16"/>
      </w:rPr>
      <w:fldChar w:fldCharType="end"/>
    </w:r>
  </w:p>
  <w:p w14:paraId="37B86C14"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A83D" w14:textId="77777777" w:rsidR="00F80901" w:rsidRDefault="00F80901" w:rsidP="008056C4">
      <w:pPr>
        <w:spacing w:before="0" w:after="0"/>
      </w:pPr>
      <w:r>
        <w:separator/>
      </w:r>
    </w:p>
  </w:footnote>
  <w:footnote w:type="continuationSeparator" w:id="0">
    <w:p w14:paraId="31016636" w14:textId="77777777" w:rsidR="00F80901" w:rsidRDefault="00F80901">
      <w:r>
        <w:continuationSeparator/>
      </w:r>
    </w:p>
    <w:p w14:paraId="1DBAFF75" w14:textId="77777777" w:rsidR="00F80901" w:rsidRDefault="00F80901"/>
  </w:footnote>
  <w:footnote w:id="1">
    <w:p w14:paraId="37B86C15" w14:textId="77777777" w:rsidR="00326BE0" w:rsidRPr="00571A21" w:rsidRDefault="00326BE0" w:rsidP="008056C4">
      <w:pPr>
        <w:pStyle w:val="FootnoteText"/>
      </w:pPr>
      <w:r>
        <w:rPr>
          <w:rStyle w:val="FootnoteReference"/>
        </w:rPr>
        <w:footnoteRef/>
      </w:r>
      <w:r>
        <w:tab/>
        <w:t>Lorsque le contractant est un particulier.</w:t>
      </w:r>
    </w:p>
  </w:footnote>
  <w:footnote w:id="2">
    <w:p w14:paraId="37B86C16" w14:textId="77777777" w:rsidR="00326BE0" w:rsidRPr="00571A21" w:rsidRDefault="00326BE0" w:rsidP="008056C4">
      <w:pPr>
        <w:pStyle w:val="FootnoteText"/>
      </w:pPr>
      <w:r>
        <w:rPr>
          <w:rStyle w:val="FootnoteReference"/>
        </w:rPr>
        <w:footnoteRef/>
      </w:r>
      <w:r>
        <w:tab/>
        <w:t>Le cas échéant. Pour les personnes physiques, mentionner le numéro de leur carte d'identité, de leur passeport ou d'un document équivalent.</w:t>
      </w:r>
    </w:p>
  </w:footnote>
  <w:footnote w:id="3">
    <w:p w14:paraId="37B86C17" w14:textId="77777777" w:rsidR="00326BE0" w:rsidRPr="00571A21" w:rsidRDefault="00326BE0" w:rsidP="008056C4">
      <w:pPr>
        <w:pStyle w:val="FootnoteText"/>
      </w:pPr>
      <w:r>
        <w:rPr>
          <w:rStyle w:val="FootnoteReference"/>
        </w:rPr>
        <w:footnoteRef/>
      </w:r>
      <w:r>
        <w:tab/>
        <w:t>Sauf lorsque le contractant n’est pas soumis à la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C0D" w14:textId="77777777" w:rsidR="00AC2600" w:rsidRDefault="00AC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C0E" w14:textId="77777777" w:rsidR="00AC2600" w:rsidRDefault="00AC2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C12" w14:textId="77777777" w:rsidR="00AC2600" w:rsidRDefault="00AC2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8"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2"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09342714">
    <w:abstractNumId w:val="7"/>
  </w:num>
  <w:num w:numId="2" w16cid:durableId="147787727">
    <w:abstractNumId w:val="33"/>
  </w:num>
  <w:num w:numId="3" w16cid:durableId="1821577476">
    <w:abstractNumId w:val="6"/>
  </w:num>
  <w:num w:numId="4" w16cid:durableId="500705134">
    <w:abstractNumId w:val="26"/>
  </w:num>
  <w:num w:numId="5" w16cid:durableId="134417346">
    <w:abstractNumId w:val="22"/>
  </w:num>
  <w:num w:numId="6" w16cid:durableId="1017734101">
    <w:abstractNumId w:val="16"/>
  </w:num>
  <w:num w:numId="7" w16cid:durableId="2022975930">
    <w:abstractNumId w:val="14"/>
  </w:num>
  <w:num w:numId="8" w16cid:durableId="124468634">
    <w:abstractNumId w:val="21"/>
  </w:num>
  <w:num w:numId="9" w16cid:durableId="1087463709">
    <w:abstractNumId w:val="40"/>
  </w:num>
  <w:num w:numId="10" w16cid:durableId="900365836">
    <w:abstractNumId w:val="10"/>
  </w:num>
  <w:num w:numId="11" w16cid:durableId="1118835758">
    <w:abstractNumId w:val="11"/>
  </w:num>
  <w:num w:numId="12" w16cid:durableId="1326666761">
    <w:abstractNumId w:val="12"/>
  </w:num>
  <w:num w:numId="13" w16cid:durableId="90637020">
    <w:abstractNumId w:val="25"/>
  </w:num>
  <w:num w:numId="14" w16cid:durableId="834609614">
    <w:abstractNumId w:val="30"/>
  </w:num>
  <w:num w:numId="15" w16cid:durableId="312103656">
    <w:abstractNumId w:val="35"/>
  </w:num>
  <w:num w:numId="16" w16cid:durableId="2037653511">
    <w:abstractNumId w:val="8"/>
  </w:num>
  <w:num w:numId="17" w16cid:durableId="1928070760">
    <w:abstractNumId w:val="20"/>
  </w:num>
  <w:num w:numId="18" w16cid:durableId="1286542803">
    <w:abstractNumId w:val="24"/>
  </w:num>
  <w:num w:numId="19" w16cid:durableId="1328435259">
    <w:abstractNumId w:val="29"/>
  </w:num>
  <w:num w:numId="20" w16cid:durableId="1130055579">
    <w:abstractNumId w:val="9"/>
  </w:num>
  <w:num w:numId="21" w16cid:durableId="2094662514">
    <w:abstractNumId w:val="23"/>
  </w:num>
  <w:num w:numId="22" w16cid:durableId="2099473967">
    <w:abstractNumId w:val="13"/>
  </w:num>
  <w:num w:numId="23" w16cid:durableId="128058042">
    <w:abstractNumId w:val="15"/>
  </w:num>
  <w:num w:numId="24" w16cid:durableId="476261186">
    <w:abstractNumId w:val="32"/>
  </w:num>
  <w:num w:numId="25" w16cid:durableId="312679050">
    <w:abstractNumId w:val="19"/>
  </w:num>
  <w:num w:numId="26" w16cid:durableId="1362780733">
    <w:abstractNumId w:val="17"/>
  </w:num>
  <w:num w:numId="27" w16cid:durableId="1255819864">
    <w:abstractNumId w:val="36"/>
  </w:num>
  <w:num w:numId="28" w16cid:durableId="774060846">
    <w:abstractNumId w:val="37"/>
  </w:num>
  <w:num w:numId="29" w16cid:durableId="1510827632">
    <w:abstractNumId w:val="2"/>
  </w:num>
  <w:num w:numId="30" w16cid:durableId="2052724020">
    <w:abstractNumId w:val="31"/>
  </w:num>
  <w:num w:numId="31" w16cid:durableId="510293970">
    <w:abstractNumId w:val="27"/>
  </w:num>
  <w:num w:numId="32" w16cid:durableId="342518767">
    <w:abstractNumId w:val="4"/>
  </w:num>
  <w:num w:numId="33" w16cid:durableId="1298879333">
    <w:abstractNumId w:val="5"/>
  </w:num>
  <w:num w:numId="34" w16cid:durableId="1580603539">
    <w:abstractNumId w:val="3"/>
  </w:num>
  <w:num w:numId="35" w16cid:durableId="803038169">
    <w:abstractNumId w:val="1"/>
  </w:num>
  <w:num w:numId="36" w16cid:durableId="1033116729">
    <w:abstractNumId w:val="28"/>
  </w:num>
  <w:num w:numId="37" w16cid:durableId="117527287">
    <w:abstractNumId w:val="39"/>
  </w:num>
  <w:num w:numId="38" w16cid:durableId="1400404469">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16cid:durableId="1696154871">
    <w:abstractNumId w:val="38"/>
  </w:num>
  <w:num w:numId="40" w16cid:durableId="729038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3C0E"/>
    <w:rsid w:val="00080940"/>
    <w:rsid w:val="00085221"/>
    <w:rsid w:val="00085CA1"/>
    <w:rsid w:val="00087F35"/>
    <w:rsid w:val="0009286D"/>
    <w:rsid w:val="000A0970"/>
    <w:rsid w:val="000A1537"/>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2514"/>
    <w:rsid w:val="001139A1"/>
    <w:rsid w:val="00113B66"/>
    <w:rsid w:val="00115916"/>
    <w:rsid w:val="001302A7"/>
    <w:rsid w:val="0014659F"/>
    <w:rsid w:val="00150767"/>
    <w:rsid w:val="001536B3"/>
    <w:rsid w:val="001551EE"/>
    <w:rsid w:val="00157DEE"/>
    <w:rsid w:val="001612F0"/>
    <w:rsid w:val="0016374E"/>
    <w:rsid w:val="00165201"/>
    <w:rsid w:val="001766D9"/>
    <w:rsid w:val="00176B4A"/>
    <w:rsid w:val="00181980"/>
    <w:rsid w:val="00187253"/>
    <w:rsid w:val="00192C73"/>
    <w:rsid w:val="001932AF"/>
    <w:rsid w:val="001937B4"/>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44BD"/>
    <w:rsid w:val="0023665C"/>
    <w:rsid w:val="00236A95"/>
    <w:rsid w:val="00240F6F"/>
    <w:rsid w:val="002426D3"/>
    <w:rsid w:val="002442B7"/>
    <w:rsid w:val="0025580D"/>
    <w:rsid w:val="002560BB"/>
    <w:rsid w:val="002561C8"/>
    <w:rsid w:val="00265023"/>
    <w:rsid w:val="0026542C"/>
    <w:rsid w:val="00266AE3"/>
    <w:rsid w:val="00271700"/>
    <w:rsid w:val="0028364A"/>
    <w:rsid w:val="00290249"/>
    <w:rsid w:val="00294190"/>
    <w:rsid w:val="00296FAC"/>
    <w:rsid w:val="002A0041"/>
    <w:rsid w:val="002B6401"/>
    <w:rsid w:val="002C00DD"/>
    <w:rsid w:val="002C649A"/>
    <w:rsid w:val="002C6DD9"/>
    <w:rsid w:val="002D2FC0"/>
    <w:rsid w:val="002D47E8"/>
    <w:rsid w:val="002E29C4"/>
    <w:rsid w:val="002E5A38"/>
    <w:rsid w:val="002F1222"/>
    <w:rsid w:val="002F33C5"/>
    <w:rsid w:val="002F6B5D"/>
    <w:rsid w:val="0031155D"/>
    <w:rsid w:val="00315611"/>
    <w:rsid w:val="00322263"/>
    <w:rsid w:val="0032435F"/>
    <w:rsid w:val="00325910"/>
    <w:rsid w:val="00326BE0"/>
    <w:rsid w:val="00326FF1"/>
    <w:rsid w:val="003308C6"/>
    <w:rsid w:val="003409B8"/>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95258"/>
    <w:rsid w:val="003A02F6"/>
    <w:rsid w:val="003A2DB5"/>
    <w:rsid w:val="003A4EB0"/>
    <w:rsid w:val="003B42A2"/>
    <w:rsid w:val="003C4E55"/>
    <w:rsid w:val="003D1A78"/>
    <w:rsid w:val="003D26FA"/>
    <w:rsid w:val="003D3CAA"/>
    <w:rsid w:val="003D7611"/>
    <w:rsid w:val="003E1D47"/>
    <w:rsid w:val="003F2FA4"/>
    <w:rsid w:val="003F3B51"/>
    <w:rsid w:val="003F7DB7"/>
    <w:rsid w:val="0040221E"/>
    <w:rsid w:val="004114D6"/>
    <w:rsid w:val="00420666"/>
    <w:rsid w:val="004300D4"/>
    <w:rsid w:val="004316F0"/>
    <w:rsid w:val="00432DF1"/>
    <w:rsid w:val="00442537"/>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E14D4"/>
    <w:rsid w:val="004E7ADC"/>
    <w:rsid w:val="004F1F8C"/>
    <w:rsid w:val="004F5C57"/>
    <w:rsid w:val="00501FF0"/>
    <w:rsid w:val="00507F82"/>
    <w:rsid w:val="00514BE0"/>
    <w:rsid w:val="00525100"/>
    <w:rsid w:val="00531265"/>
    <w:rsid w:val="005355FD"/>
    <w:rsid w:val="00535826"/>
    <w:rsid w:val="00536B4A"/>
    <w:rsid w:val="00540931"/>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D2554"/>
    <w:rsid w:val="005E7167"/>
    <w:rsid w:val="005F2975"/>
    <w:rsid w:val="005F3C51"/>
    <w:rsid w:val="005F62D0"/>
    <w:rsid w:val="0061160A"/>
    <w:rsid w:val="00614D5B"/>
    <w:rsid w:val="00623B00"/>
    <w:rsid w:val="00627EBD"/>
    <w:rsid w:val="006311FE"/>
    <w:rsid w:val="00633829"/>
    <w:rsid w:val="006408AC"/>
    <w:rsid w:val="006500D0"/>
    <w:rsid w:val="0066086C"/>
    <w:rsid w:val="006639E2"/>
    <w:rsid w:val="0066519D"/>
    <w:rsid w:val="00667C1A"/>
    <w:rsid w:val="00675E86"/>
    <w:rsid w:val="00677500"/>
    <w:rsid w:val="0068104F"/>
    <w:rsid w:val="0068247E"/>
    <w:rsid w:val="006917B2"/>
    <w:rsid w:val="006935D5"/>
    <w:rsid w:val="00697349"/>
    <w:rsid w:val="006B0AB1"/>
    <w:rsid w:val="006B416B"/>
    <w:rsid w:val="006B530A"/>
    <w:rsid w:val="006C2F05"/>
    <w:rsid w:val="006C373E"/>
    <w:rsid w:val="006C6B83"/>
    <w:rsid w:val="006E56FD"/>
    <w:rsid w:val="006E6880"/>
    <w:rsid w:val="006F5A0D"/>
    <w:rsid w:val="006F73F2"/>
    <w:rsid w:val="00711C72"/>
    <w:rsid w:val="007238B1"/>
    <w:rsid w:val="00731264"/>
    <w:rsid w:val="0073285E"/>
    <w:rsid w:val="0073450F"/>
    <w:rsid w:val="0074358C"/>
    <w:rsid w:val="0075384B"/>
    <w:rsid w:val="0076436E"/>
    <w:rsid w:val="00764FC7"/>
    <w:rsid w:val="00765A51"/>
    <w:rsid w:val="00766B2A"/>
    <w:rsid w:val="00777E99"/>
    <w:rsid w:val="00791A07"/>
    <w:rsid w:val="00792A1B"/>
    <w:rsid w:val="007A0D58"/>
    <w:rsid w:val="007A4C4D"/>
    <w:rsid w:val="007A7E2A"/>
    <w:rsid w:val="007B65DB"/>
    <w:rsid w:val="007B70EE"/>
    <w:rsid w:val="007C0BDD"/>
    <w:rsid w:val="007C1656"/>
    <w:rsid w:val="007C75E0"/>
    <w:rsid w:val="007D201C"/>
    <w:rsid w:val="007D5FA2"/>
    <w:rsid w:val="007E3D5F"/>
    <w:rsid w:val="007E3E32"/>
    <w:rsid w:val="007E412A"/>
    <w:rsid w:val="007F513C"/>
    <w:rsid w:val="007F7A3B"/>
    <w:rsid w:val="00803048"/>
    <w:rsid w:val="008056C4"/>
    <w:rsid w:val="00806CE0"/>
    <w:rsid w:val="008070E5"/>
    <w:rsid w:val="00811F58"/>
    <w:rsid w:val="00813732"/>
    <w:rsid w:val="00822E85"/>
    <w:rsid w:val="008422D4"/>
    <w:rsid w:val="008517AF"/>
    <w:rsid w:val="00853F9D"/>
    <w:rsid w:val="0085667F"/>
    <w:rsid w:val="008617F3"/>
    <w:rsid w:val="00862142"/>
    <w:rsid w:val="008808CB"/>
    <w:rsid w:val="00882D17"/>
    <w:rsid w:val="008859E6"/>
    <w:rsid w:val="008A077E"/>
    <w:rsid w:val="008A39B7"/>
    <w:rsid w:val="008B1768"/>
    <w:rsid w:val="008B465B"/>
    <w:rsid w:val="008C1101"/>
    <w:rsid w:val="008E40E2"/>
    <w:rsid w:val="008E702C"/>
    <w:rsid w:val="008F05AD"/>
    <w:rsid w:val="008F7C5F"/>
    <w:rsid w:val="0090159D"/>
    <w:rsid w:val="0091410D"/>
    <w:rsid w:val="00915891"/>
    <w:rsid w:val="00920A51"/>
    <w:rsid w:val="00922542"/>
    <w:rsid w:val="00930933"/>
    <w:rsid w:val="0093582A"/>
    <w:rsid w:val="00942F2E"/>
    <w:rsid w:val="0094670B"/>
    <w:rsid w:val="00963A3F"/>
    <w:rsid w:val="00965F8A"/>
    <w:rsid w:val="00980A42"/>
    <w:rsid w:val="009910F7"/>
    <w:rsid w:val="009976B3"/>
    <w:rsid w:val="009A3792"/>
    <w:rsid w:val="009A635C"/>
    <w:rsid w:val="009B0CF1"/>
    <w:rsid w:val="009B2F1F"/>
    <w:rsid w:val="009B30FB"/>
    <w:rsid w:val="009B422E"/>
    <w:rsid w:val="009B4D6F"/>
    <w:rsid w:val="009C0E86"/>
    <w:rsid w:val="009C34B8"/>
    <w:rsid w:val="009C72FB"/>
    <w:rsid w:val="009C76A8"/>
    <w:rsid w:val="009D2938"/>
    <w:rsid w:val="009E6BB7"/>
    <w:rsid w:val="009F2264"/>
    <w:rsid w:val="009F63A1"/>
    <w:rsid w:val="00A018D1"/>
    <w:rsid w:val="00A039CA"/>
    <w:rsid w:val="00A05FAD"/>
    <w:rsid w:val="00A270EB"/>
    <w:rsid w:val="00A512C9"/>
    <w:rsid w:val="00A539E4"/>
    <w:rsid w:val="00A62073"/>
    <w:rsid w:val="00A63E3C"/>
    <w:rsid w:val="00A646D3"/>
    <w:rsid w:val="00A75650"/>
    <w:rsid w:val="00A80A7B"/>
    <w:rsid w:val="00A83508"/>
    <w:rsid w:val="00A8789C"/>
    <w:rsid w:val="00A90F97"/>
    <w:rsid w:val="00A940DC"/>
    <w:rsid w:val="00AA24A4"/>
    <w:rsid w:val="00AA3D4D"/>
    <w:rsid w:val="00AB29A9"/>
    <w:rsid w:val="00AB4397"/>
    <w:rsid w:val="00AB471B"/>
    <w:rsid w:val="00AB66A5"/>
    <w:rsid w:val="00AB6D2D"/>
    <w:rsid w:val="00AC1E5A"/>
    <w:rsid w:val="00AC2600"/>
    <w:rsid w:val="00AC4079"/>
    <w:rsid w:val="00AC67B0"/>
    <w:rsid w:val="00AC7636"/>
    <w:rsid w:val="00AD74FD"/>
    <w:rsid w:val="00AE2635"/>
    <w:rsid w:val="00AE6174"/>
    <w:rsid w:val="00AE6600"/>
    <w:rsid w:val="00AE7D13"/>
    <w:rsid w:val="00AF1EEF"/>
    <w:rsid w:val="00AF4052"/>
    <w:rsid w:val="00B0129A"/>
    <w:rsid w:val="00B07102"/>
    <w:rsid w:val="00B1165D"/>
    <w:rsid w:val="00B202BC"/>
    <w:rsid w:val="00B210FB"/>
    <w:rsid w:val="00B277E4"/>
    <w:rsid w:val="00B3168E"/>
    <w:rsid w:val="00B44DC5"/>
    <w:rsid w:val="00B4772C"/>
    <w:rsid w:val="00B53C5E"/>
    <w:rsid w:val="00B56D63"/>
    <w:rsid w:val="00B57CFA"/>
    <w:rsid w:val="00B603DB"/>
    <w:rsid w:val="00B63280"/>
    <w:rsid w:val="00B67AFA"/>
    <w:rsid w:val="00B70C0E"/>
    <w:rsid w:val="00B74C20"/>
    <w:rsid w:val="00B80DE8"/>
    <w:rsid w:val="00B82CAD"/>
    <w:rsid w:val="00B83B99"/>
    <w:rsid w:val="00B90C14"/>
    <w:rsid w:val="00B951B6"/>
    <w:rsid w:val="00B9691D"/>
    <w:rsid w:val="00BA0079"/>
    <w:rsid w:val="00BA4BC4"/>
    <w:rsid w:val="00BB1D3F"/>
    <w:rsid w:val="00BB3477"/>
    <w:rsid w:val="00BB56D3"/>
    <w:rsid w:val="00BC6222"/>
    <w:rsid w:val="00BC7B0D"/>
    <w:rsid w:val="00BD201F"/>
    <w:rsid w:val="00BD3371"/>
    <w:rsid w:val="00C0433C"/>
    <w:rsid w:val="00C12AF0"/>
    <w:rsid w:val="00C13C29"/>
    <w:rsid w:val="00C17310"/>
    <w:rsid w:val="00C302E1"/>
    <w:rsid w:val="00C309F5"/>
    <w:rsid w:val="00C3235B"/>
    <w:rsid w:val="00C34E40"/>
    <w:rsid w:val="00C5182F"/>
    <w:rsid w:val="00C56125"/>
    <w:rsid w:val="00C61312"/>
    <w:rsid w:val="00C62ACA"/>
    <w:rsid w:val="00C675D1"/>
    <w:rsid w:val="00C715B2"/>
    <w:rsid w:val="00C720C8"/>
    <w:rsid w:val="00C75CCE"/>
    <w:rsid w:val="00C76F63"/>
    <w:rsid w:val="00C92434"/>
    <w:rsid w:val="00C947B6"/>
    <w:rsid w:val="00CA1354"/>
    <w:rsid w:val="00CA1A45"/>
    <w:rsid w:val="00CA6C68"/>
    <w:rsid w:val="00CB3FCA"/>
    <w:rsid w:val="00CC7DE2"/>
    <w:rsid w:val="00CD243E"/>
    <w:rsid w:val="00CD7F25"/>
    <w:rsid w:val="00CF33C6"/>
    <w:rsid w:val="00CF44E9"/>
    <w:rsid w:val="00CF6CFA"/>
    <w:rsid w:val="00CF6FDB"/>
    <w:rsid w:val="00D10F81"/>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45BC"/>
    <w:rsid w:val="00DC50E2"/>
    <w:rsid w:val="00DC54A0"/>
    <w:rsid w:val="00DC6C9C"/>
    <w:rsid w:val="00DD0624"/>
    <w:rsid w:val="00DD3B90"/>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644E"/>
    <w:rsid w:val="00E571E1"/>
    <w:rsid w:val="00E62221"/>
    <w:rsid w:val="00E62923"/>
    <w:rsid w:val="00E665B9"/>
    <w:rsid w:val="00E72A44"/>
    <w:rsid w:val="00E730A5"/>
    <w:rsid w:val="00E811F3"/>
    <w:rsid w:val="00E85F91"/>
    <w:rsid w:val="00E8632B"/>
    <w:rsid w:val="00E90EDC"/>
    <w:rsid w:val="00E916B1"/>
    <w:rsid w:val="00EC057A"/>
    <w:rsid w:val="00ED4B36"/>
    <w:rsid w:val="00EE0ED9"/>
    <w:rsid w:val="00EE2E55"/>
    <w:rsid w:val="00EE2E7E"/>
    <w:rsid w:val="00F02006"/>
    <w:rsid w:val="00F023B1"/>
    <w:rsid w:val="00F0574A"/>
    <w:rsid w:val="00F11924"/>
    <w:rsid w:val="00F200C8"/>
    <w:rsid w:val="00F232CE"/>
    <w:rsid w:val="00F27EDF"/>
    <w:rsid w:val="00F3222C"/>
    <w:rsid w:val="00F33A99"/>
    <w:rsid w:val="00F56D4C"/>
    <w:rsid w:val="00F658F3"/>
    <w:rsid w:val="00F8016B"/>
    <w:rsid w:val="00F804E1"/>
    <w:rsid w:val="00F80901"/>
    <w:rsid w:val="00F86241"/>
    <w:rsid w:val="00F8673F"/>
    <w:rsid w:val="00F87F88"/>
    <w:rsid w:val="00F90A9F"/>
    <w:rsid w:val="00F91DF6"/>
    <w:rsid w:val="00F942B0"/>
    <w:rsid w:val="00F94980"/>
    <w:rsid w:val="00F962E3"/>
    <w:rsid w:val="00F978DB"/>
    <w:rsid w:val="00FA3265"/>
    <w:rsid w:val="00FA3F66"/>
    <w:rsid w:val="00FB3374"/>
    <w:rsid w:val="00FB67DE"/>
    <w:rsid w:val="00FC0AED"/>
    <w:rsid w:val="00FC4BCD"/>
    <w:rsid w:val="00FC7E78"/>
    <w:rsid w:val="00FD6CB9"/>
    <w:rsid w:val="00FE13A9"/>
    <w:rsid w:val="00FE3081"/>
    <w:rsid w:val="00FE3E3B"/>
    <w:rsid w:val="00FF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86B79"/>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6C4"/>
    <w:pPr>
      <w:spacing w:before="120" w:after="120"/>
    </w:pPr>
    <w:rPr>
      <w:rFonts w:ascii="Arial" w:hAnsi="Arial"/>
      <w:snapToGrid w:val="0"/>
      <w:lang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framePr w:hSpace="181" w:vSpace="181" w:wrap="auto" w:vAnchor="text" w:hAnchor="text" w:y="1"/>
      <w:outlineLvl w:val="2"/>
    </w:p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autoRedefine/>
    <w:semiHidden/>
    <w:rsid w:val="008056C4"/>
    <w:pPr>
      <w:spacing w:before="0"/>
      <w:ind w:left="142" w:hanging="142"/>
    </w:pPr>
    <w:rPr>
      <w:rFonts w:ascii="Times New Roman" w:hAnsi="Times New Roman"/>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9785-FBBE-4B88-A01F-D7BCFD7EF303}">
  <ds:schemaRefs>
    <ds:schemaRef ds:uri="http://schemas.microsoft.com/sharepoint/v3/contenttype/forms"/>
  </ds:schemaRefs>
</ds:datastoreItem>
</file>

<file path=customXml/itemProps2.xml><?xml version="1.0" encoding="utf-8"?>
<ds:datastoreItem xmlns:ds="http://schemas.openxmlformats.org/officeDocument/2006/customXml" ds:itemID="{A8D0A592-B442-4E25-AAD7-018DFC03A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DA53A-4CE8-4F61-B906-275CB4D637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DC228-19CF-4BA4-A47F-5B90664F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4108</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AL Thermil</cp:lastModifiedBy>
  <cp:revision>3</cp:revision>
  <cp:lastPrinted>2026-04-28T14:15:00Z</cp:lastPrinted>
  <dcterms:created xsi:type="dcterms:W3CDTF">2026-04-13T17:27:00Z</dcterms:created>
  <dcterms:modified xsi:type="dcterms:W3CDTF">2026-04-28T14:15:00Z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ContentTypeId">
    <vt:lpwstr>0x010100263B1F5D7841074CBE2E963D24797DAD</vt:lpwstr>
  </property>
</Properties>
</file>