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7A6F" w14:textId="77777777" w:rsidR="009003BA" w:rsidRPr="009003BA" w:rsidRDefault="009003BA" w:rsidP="009003BA">
      <w:pPr>
        <w:keepNext/>
        <w:widowControl w:val="0"/>
        <w:numPr>
          <w:ilvl w:val="0"/>
          <w:numId w:val="2"/>
        </w:numPr>
        <w:tabs>
          <w:tab w:val="clear" w:pos="567"/>
        </w:tabs>
        <w:spacing w:before="0" w:after="0"/>
        <w:ind w:left="0" w:right="-144" w:firstLine="0"/>
        <w:outlineLvl w:val="0"/>
        <w:rPr>
          <w:rFonts w:ascii="Calibri" w:eastAsia="Calibri" w:hAnsi="Calibri" w:cs="Calibri"/>
          <w:b/>
          <w:bCs/>
          <w:snapToGrid/>
          <w:sz w:val="28"/>
          <w:szCs w:val="28"/>
          <w:lang w:val="fr" w:eastAsia="en-US" w:bidi="ar-SA"/>
        </w:rPr>
      </w:pPr>
      <w:bookmarkStart w:id="0" w:name="_Toc42488099"/>
      <w:proofErr w:type="gramStart"/>
      <w:r w:rsidRPr="009003BA">
        <w:rPr>
          <w:rFonts w:ascii="Calibri" w:eastAsia="Calibri" w:hAnsi="Calibri" w:cs="Calibri"/>
          <w:b/>
          <w:bCs/>
          <w:i/>
          <w:iCs/>
          <w:snapToGrid/>
          <w:sz w:val="28"/>
          <w:szCs w:val="28"/>
          <w:lang w:val="fr" w:eastAsia="en-US" w:bidi="ar-SA"/>
        </w:rPr>
        <w:t>Annexe iv</w:t>
      </w:r>
      <w:proofErr w:type="gramEnd"/>
      <w:r w:rsidRPr="009003BA">
        <w:rPr>
          <w:rFonts w:ascii="Calibri" w:eastAsia="Calibri" w:hAnsi="Calibri" w:cs="Calibri"/>
          <w:b/>
          <w:bCs/>
          <w:i/>
          <w:iCs/>
          <w:snapToGrid/>
          <w:sz w:val="28"/>
          <w:szCs w:val="28"/>
          <w:lang w:val="fr" w:eastAsia="en-US" w:bidi="ar-SA"/>
        </w:rPr>
        <w:t xml:space="preserve"> </w:t>
      </w:r>
      <w:r w:rsidRPr="009003BA">
        <w:rPr>
          <w:rFonts w:ascii="Calibri" w:eastAsia="Calibri" w:hAnsi="Calibri" w:cs="Calibri"/>
          <w:b/>
          <w:bCs/>
          <w:snapToGrid/>
          <w:sz w:val="28"/>
          <w:szCs w:val="28"/>
          <w:lang w:val="fr" w:eastAsia="en-US" w:bidi="ar-SA"/>
        </w:rPr>
        <w:t>: Décomposition du budget (modèle d’offre financière)</w:t>
      </w:r>
    </w:p>
    <w:p w14:paraId="1127DE80" w14:textId="77777777" w:rsidR="009003BA" w:rsidRPr="009003BA" w:rsidRDefault="009003BA" w:rsidP="009003BA">
      <w:pPr>
        <w:widowControl w:val="0"/>
        <w:spacing w:before="100" w:after="100"/>
        <w:ind w:left="11160"/>
        <w:rPr>
          <w:rFonts w:ascii="Times New Roman" w:hAnsi="Times New Roman"/>
          <w:snapToGrid/>
          <w:sz w:val="22"/>
          <w:szCs w:val="22"/>
          <w:lang w:val="fr" w:eastAsia="en-US" w:bidi="ar-SA"/>
        </w:rPr>
      </w:pPr>
      <w:r w:rsidRPr="009003BA">
        <w:rPr>
          <w:rFonts w:ascii="Times New Roman" w:hAnsi="Times New Roman"/>
          <w:snapToGrid/>
          <w:sz w:val="22"/>
          <w:szCs w:val="22"/>
          <w:lang w:val="fr" w:eastAsia="en-US" w:bidi="ar-SA"/>
        </w:rPr>
        <w:t xml:space="preserve">Page n° </w:t>
      </w:r>
      <w:r w:rsidRPr="009003BA">
        <w:rPr>
          <w:rFonts w:ascii="Times New Roman" w:hAnsi="Times New Roman"/>
          <w:b/>
          <w:bCs/>
          <w:snapToGrid/>
          <w:sz w:val="22"/>
          <w:szCs w:val="22"/>
          <w:highlight w:val="lightGray"/>
          <w:lang w:val="fr" w:eastAsia="en-US" w:bidi="ar-SA"/>
        </w:rPr>
        <w:t>[</w:t>
      </w:r>
      <w:r w:rsidRPr="009003BA">
        <w:rPr>
          <w:rFonts w:ascii="Times New Roman" w:hAnsi="Times New Roman"/>
          <w:snapToGrid/>
          <w:sz w:val="22"/>
          <w:szCs w:val="22"/>
          <w:highlight w:val="lightGray"/>
          <w:lang w:val="fr" w:eastAsia="en-US" w:bidi="ar-SA"/>
        </w:rPr>
        <w:t>…de…</w:t>
      </w:r>
      <w:r w:rsidRPr="009003BA">
        <w:rPr>
          <w:rFonts w:ascii="Times New Roman" w:hAnsi="Times New Roman"/>
          <w:b/>
          <w:bCs/>
          <w:snapToGrid/>
          <w:sz w:val="22"/>
          <w:szCs w:val="22"/>
          <w:highlight w:val="lightGray"/>
          <w:lang w:val="fr" w:eastAsia="en-US" w:bidi="ar-SA"/>
        </w:rPr>
        <w:t>]</w:t>
      </w:r>
    </w:p>
    <w:p w14:paraId="418F96D0" w14:textId="77777777" w:rsidR="009003BA" w:rsidRPr="009003BA" w:rsidRDefault="009003BA" w:rsidP="009003BA">
      <w:pPr>
        <w:widowControl w:val="0"/>
        <w:tabs>
          <w:tab w:val="left" w:pos="7920"/>
        </w:tabs>
        <w:spacing w:before="100" w:after="100"/>
        <w:jc w:val="both"/>
        <w:rPr>
          <w:rFonts w:ascii="Times New Roman" w:hAnsi="Times New Roman"/>
          <w:snapToGrid/>
          <w:sz w:val="22"/>
          <w:szCs w:val="22"/>
          <w:lang w:val="fr" w:eastAsia="en-US" w:bidi="ar-SA"/>
        </w:rPr>
      </w:pPr>
      <w:r w:rsidRPr="009003BA">
        <w:rPr>
          <w:rFonts w:ascii="Times New Roman" w:hAnsi="Times New Roman"/>
          <w:b/>
          <w:bCs/>
          <w:snapToGrid/>
          <w:sz w:val="22"/>
          <w:szCs w:val="22"/>
          <w:lang w:val="fr" w:eastAsia="en-US" w:bidi="ar-SA"/>
        </w:rPr>
        <w:t xml:space="preserve">RÉFÉRENCE DE </w:t>
      </w:r>
      <w:proofErr w:type="gramStart"/>
      <w:r w:rsidRPr="009003BA">
        <w:rPr>
          <w:rFonts w:ascii="Times New Roman" w:hAnsi="Times New Roman"/>
          <w:b/>
          <w:bCs/>
          <w:snapToGrid/>
          <w:sz w:val="22"/>
          <w:szCs w:val="22"/>
          <w:lang w:val="fr" w:eastAsia="en-US" w:bidi="ar-SA"/>
        </w:rPr>
        <w:t>PUBLICATION</w:t>
      </w:r>
      <w:r w:rsidRPr="009003BA">
        <w:rPr>
          <w:rFonts w:ascii="Times New Roman" w:hAnsi="Times New Roman"/>
          <w:snapToGrid/>
          <w:sz w:val="22"/>
          <w:szCs w:val="22"/>
          <w:lang w:val="fr" w:eastAsia="en-US" w:bidi="ar-SA"/>
        </w:rPr>
        <w:t>:</w:t>
      </w:r>
      <w:proofErr w:type="gramEnd"/>
      <w:r w:rsidRPr="009003BA">
        <w:rPr>
          <w:rFonts w:ascii="Times New Roman" w:hAnsi="Times New Roman"/>
          <w:snapToGrid/>
          <w:sz w:val="22"/>
          <w:szCs w:val="22"/>
          <w:lang w:val="fr" w:eastAsia="en-US" w:bidi="ar-SA"/>
        </w:rPr>
        <w:t xml:space="preserve"> PMSAN2/DP/INV/VEH/001</w:t>
      </w:r>
    </w:p>
    <w:p w14:paraId="3C9979E3" w14:textId="77777777" w:rsidR="009003BA" w:rsidRPr="009003BA" w:rsidRDefault="009003BA" w:rsidP="009003BA">
      <w:pPr>
        <w:widowControl w:val="0"/>
        <w:tabs>
          <w:tab w:val="left" w:pos="7920"/>
        </w:tabs>
        <w:spacing w:before="100" w:after="100"/>
        <w:jc w:val="both"/>
        <w:rPr>
          <w:rFonts w:ascii="Times New Roman" w:hAnsi="Times New Roman"/>
          <w:b/>
          <w:bCs/>
          <w:snapToGrid/>
          <w:sz w:val="22"/>
          <w:szCs w:val="22"/>
          <w:lang w:val="fr" w:eastAsia="en-US" w:bidi="ar-SA"/>
        </w:rPr>
      </w:pPr>
      <w:r w:rsidRPr="009003BA">
        <w:rPr>
          <w:rFonts w:ascii="Times New Roman" w:hAnsi="Times New Roman"/>
          <w:snapToGrid/>
          <w:sz w:val="22"/>
          <w:szCs w:val="22"/>
          <w:lang w:val="fr" w:eastAsia="en-US" w:bidi="ar-SA"/>
        </w:rPr>
        <w:tab/>
      </w:r>
      <w:r w:rsidRPr="009003BA">
        <w:rPr>
          <w:rFonts w:ascii="Times New Roman" w:hAnsi="Times New Roman"/>
          <w:b/>
          <w:bCs/>
          <w:snapToGrid/>
          <w:sz w:val="22"/>
          <w:szCs w:val="22"/>
          <w:lang w:val="fr" w:eastAsia="en-US" w:bidi="ar-SA"/>
        </w:rPr>
        <w:t xml:space="preserve">NOM DU </w:t>
      </w:r>
      <w:proofErr w:type="gramStart"/>
      <w:r w:rsidRPr="009003BA">
        <w:rPr>
          <w:rFonts w:ascii="Times New Roman" w:hAnsi="Times New Roman"/>
          <w:b/>
          <w:bCs/>
          <w:snapToGrid/>
          <w:sz w:val="22"/>
          <w:szCs w:val="22"/>
          <w:lang w:val="fr" w:eastAsia="en-US" w:bidi="ar-SA"/>
        </w:rPr>
        <w:t>SOUMISSIONNAIRE:</w:t>
      </w:r>
      <w:proofErr w:type="gramEnd"/>
      <w:r w:rsidRPr="009003BA">
        <w:rPr>
          <w:rFonts w:ascii="Times New Roman" w:hAnsi="Times New Roman"/>
          <w:snapToGrid/>
          <w:sz w:val="22"/>
          <w:szCs w:val="22"/>
          <w:lang w:val="fr" w:eastAsia="en-US" w:bidi="ar-SA"/>
        </w:rPr>
        <w:t xml:space="preserve"> </w:t>
      </w:r>
      <w:r w:rsidRPr="009003BA">
        <w:rPr>
          <w:rFonts w:ascii="Times New Roman" w:hAnsi="Times New Roman"/>
          <w:b/>
          <w:bCs/>
          <w:snapToGrid/>
          <w:sz w:val="22"/>
          <w:szCs w:val="22"/>
          <w:lang w:val="fr" w:eastAsia="en-US" w:bidi="ar-SA"/>
        </w:rPr>
        <w:t>[</w:t>
      </w:r>
      <w:r w:rsidRPr="009003BA">
        <w:rPr>
          <w:rFonts w:ascii="Times New Roman" w:hAnsi="Times New Roman"/>
          <w:snapToGrid/>
          <w:sz w:val="22"/>
          <w:szCs w:val="22"/>
          <w:highlight w:val="lightGray"/>
          <w:lang w:val="fr" w:eastAsia="en-US" w:bidi="ar-SA"/>
        </w:rPr>
        <w:t>……………………………</w:t>
      </w:r>
      <w:r w:rsidRPr="009003BA">
        <w:rPr>
          <w:rFonts w:ascii="Times New Roman" w:hAnsi="Times New Roman"/>
          <w:b/>
          <w:bCs/>
          <w:snapToGrid/>
          <w:sz w:val="22"/>
          <w:szCs w:val="22"/>
          <w:lang w:val="fr" w:eastAsia="en-US" w:bidi="ar-SA"/>
        </w:rPr>
        <w:t>]</w:t>
      </w:r>
    </w:p>
    <w:tbl>
      <w:tblPr>
        <w:tblW w:w="1317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6"/>
        <w:gridCol w:w="1134"/>
        <w:gridCol w:w="4814"/>
        <w:gridCol w:w="66"/>
        <w:gridCol w:w="3105"/>
        <w:gridCol w:w="45"/>
        <w:gridCol w:w="2850"/>
        <w:gridCol w:w="31"/>
      </w:tblGrid>
      <w:tr w:rsidR="009003BA" w:rsidRPr="009003BA" w14:paraId="1ACC39B1" w14:textId="77777777" w:rsidTr="000E73ED">
        <w:trPr>
          <w:gridAfter w:val="1"/>
          <w:wAfter w:w="31" w:type="dxa"/>
          <w:trHeight w:val="631"/>
          <w:jc w:val="center"/>
        </w:trPr>
        <w:tc>
          <w:tcPr>
            <w:tcW w:w="1126" w:type="dxa"/>
            <w:gridSpan w:val="2"/>
            <w:tcBorders>
              <w:top w:val="single" w:sz="24" w:space="0" w:color="000000"/>
            </w:tcBorders>
            <w:vAlign w:val="center"/>
          </w:tcPr>
          <w:p w14:paraId="66E5C883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A</w:t>
            </w:r>
          </w:p>
        </w:tc>
        <w:tc>
          <w:tcPr>
            <w:tcW w:w="1134" w:type="dxa"/>
            <w:tcBorders>
              <w:top w:val="single" w:sz="24" w:space="0" w:color="000000"/>
            </w:tcBorders>
            <w:vAlign w:val="center"/>
          </w:tcPr>
          <w:p w14:paraId="184A3BA2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B</w:t>
            </w:r>
          </w:p>
        </w:tc>
        <w:tc>
          <w:tcPr>
            <w:tcW w:w="4880" w:type="dxa"/>
            <w:gridSpan w:val="2"/>
            <w:tcBorders>
              <w:top w:val="single" w:sz="24" w:space="0" w:color="000000"/>
            </w:tcBorders>
            <w:vAlign w:val="center"/>
          </w:tcPr>
          <w:p w14:paraId="72DE7ADC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C</w:t>
            </w:r>
          </w:p>
        </w:tc>
        <w:tc>
          <w:tcPr>
            <w:tcW w:w="3150" w:type="dxa"/>
            <w:gridSpan w:val="2"/>
            <w:tcBorders>
              <w:top w:val="single" w:sz="24" w:space="0" w:color="000000"/>
            </w:tcBorders>
            <w:vAlign w:val="center"/>
          </w:tcPr>
          <w:p w14:paraId="5C1C2EEC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D</w:t>
            </w:r>
          </w:p>
        </w:tc>
        <w:tc>
          <w:tcPr>
            <w:tcW w:w="2850" w:type="dxa"/>
            <w:tcBorders>
              <w:top w:val="single" w:sz="24" w:space="0" w:color="000000"/>
            </w:tcBorders>
            <w:vAlign w:val="center"/>
          </w:tcPr>
          <w:p w14:paraId="40410E3E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E</w:t>
            </w:r>
          </w:p>
        </w:tc>
      </w:tr>
      <w:tr w:rsidR="009003BA" w:rsidRPr="009003BA" w14:paraId="4082DBCF" w14:textId="77777777" w:rsidTr="000E73ED">
        <w:trPr>
          <w:gridAfter w:val="1"/>
          <w:wAfter w:w="31" w:type="dxa"/>
          <w:jc w:val="center"/>
        </w:trPr>
        <w:tc>
          <w:tcPr>
            <w:tcW w:w="1126" w:type="dxa"/>
            <w:gridSpan w:val="2"/>
            <w:vAlign w:val="center"/>
          </w:tcPr>
          <w:p w14:paraId="27CDF49F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Article</w:t>
            </w:r>
          </w:p>
        </w:tc>
        <w:tc>
          <w:tcPr>
            <w:tcW w:w="1134" w:type="dxa"/>
            <w:vAlign w:val="center"/>
          </w:tcPr>
          <w:p w14:paraId="232E4FE1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Quantité</w:t>
            </w:r>
          </w:p>
        </w:tc>
        <w:tc>
          <w:tcPr>
            <w:tcW w:w="4880" w:type="dxa"/>
            <w:gridSpan w:val="2"/>
            <w:vAlign w:val="center"/>
          </w:tcPr>
          <w:p w14:paraId="42BB3598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Description de l'article</w:t>
            </w:r>
          </w:p>
        </w:tc>
        <w:tc>
          <w:tcPr>
            <w:tcW w:w="3150" w:type="dxa"/>
            <w:gridSpan w:val="2"/>
            <w:vAlign w:val="center"/>
          </w:tcPr>
          <w:p w14:paraId="2303CD4E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 xml:space="preserve">Coûts unitaires livraison </w:t>
            </w:r>
            <w:proofErr w:type="gramStart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comprise  DDP</w:t>
            </w:r>
            <w:proofErr w:type="gramEnd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vertAlign w:val="superscript"/>
                <w:lang w:val="fr" w:eastAsia="en-US" w:bidi="ar-SA"/>
              </w:rPr>
              <w:footnoteReference w:id="1"/>
            </w:r>
          </w:p>
          <w:p w14:paraId="63E7EEF1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BON</w:t>
            </w:r>
          </w:p>
          <w:p w14:paraId="53C689F0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proofErr w:type="gramStart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en</w:t>
            </w:r>
            <w:proofErr w:type="gramEnd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 xml:space="preserve"> monnaie nationale</w:t>
            </w:r>
          </w:p>
        </w:tc>
        <w:tc>
          <w:tcPr>
            <w:tcW w:w="2850" w:type="dxa"/>
            <w:vAlign w:val="center"/>
          </w:tcPr>
          <w:p w14:paraId="02A695BB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proofErr w:type="gramStart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total</w:t>
            </w:r>
            <w:proofErr w:type="gramEnd"/>
          </w:p>
          <w:p w14:paraId="4BCADCBB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proofErr w:type="gramStart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en</w:t>
            </w:r>
            <w:proofErr w:type="gramEnd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 xml:space="preserve"> gourdes (HTG)</w:t>
            </w: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vertAlign w:val="superscript"/>
                <w:lang w:val="fr" w:eastAsia="en-US" w:bidi="ar-SA"/>
              </w:rPr>
              <w:footnoteReference w:id="2"/>
            </w:r>
          </w:p>
        </w:tc>
      </w:tr>
      <w:tr w:rsidR="009003BA" w:rsidRPr="009003BA" w14:paraId="209B4C52" w14:textId="77777777" w:rsidTr="000E73ED">
        <w:trPr>
          <w:trHeight w:val="680"/>
          <w:jc w:val="center"/>
        </w:trPr>
        <w:tc>
          <w:tcPr>
            <w:tcW w:w="1080" w:type="dxa"/>
          </w:tcPr>
          <w:p w14:paraId="773777ED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1</w:t>
            </w:r>
          </w:p>
        </w:tc>
        <w:tc>
          <w:tcPr>
            <w:tcW w:w="1180" w:type="dxa"/>
            <w:gridSpan w:val="2"/>
          </w:tcPr>
          <w:p w14:paraId="2600B63C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4</w:t>
            </w:r>
          </w:p>
        </w:tc>
        <w:tc>
          <w:tcPr>
            <w:tcW w:w="4814" w:type="dxa"/>
            <w:vAlign w:val="center"/>
          </w:tcPr>
          <w:p w14:paraId="045BEE72" w14:textId="77777777" w:rsidR="009003BA" w:rsidRPr="009003BA" w:rsidRDefault="009003BA" w:rsidP="009003BA">
            <w:pPr>
              <w:widowControl w:val="0"/>
              <w:spacing w:before="6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smallCaps/>
                <w:snapToGrid/>
                <w:sz w:val="22"/>
                <w:szCs w:val="22"/>
                <w:lang w:val="fr" w:eastAsia="en-US" w:bidi="ar-SA"/>
              </w:rPr>
              <w:t>VÉHICULES TOUT TERRAIN 4X4 AVEC TOUS LES ACCESSOIRES ET DOCUMENTS EXIGÉS</w:t>
            </w:r>
          </w:p>
        </w:tc>
        <w:tc>
          <w:tcPr>
            <w:tcW w:w="3171" w:type="dxa"/>
            <w:gridSpan w:val="2"/>
          </w:tcPr>
          <w:p w14:paraId="55D74C4D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2926" w:type="dxa"/>
            <w:gridSpan w:val="3"/>
          </w:tcPr>
          <w:p w14:paraId="3F970B5A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</w:tr>
      <w:tr w:rsidR="009003BA" w:rsidRPr="009003BA" w14:paraId="28EADDE2" w14:textId="77777777" w:rsidTr="000E73ED">
        <w:trPr>
          <w:trHeight w:val="794"/>
          <w:jc w:val="center"/>
        </w:trPr>
        <w:tc>
          <w:tcPr>
            <w:tcW w:w="1080" w:type="dxa"/>
          </w:tcPr>
          <w:p w14:paraId="00CBAA5A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1180" w:type="dxa"/>
            <w:gridSpan w:val="2"/>
          </w:tcPr>
          <w:p w14:paraId="2052F9E4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14:paraId="2A496657" w14:textId="77777777" w:rsidR="009003BA" w:rsidRPr="009003BA" w:rsidRDefault="009003BA" w:rsidP="009003BA">
            <w:pPr>
              <w:widowControl w:val="0"/>
              <w:spacing w:before="60" w:after="0"/>
              <w:jc w:val="both"/>
              <w:rPr>
                <w:rFonts w:ascii="Times New Roman" w:hAnsi="Times New Roman"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snapToGrid/>
                <w:sz w:val="22"/>
                <w:szCs w:val="22"/>
                <w:lang w:val="fr" w:eastAsia="en-US" w:bidi="ar-SA"/>
              </w:rPr>
              <w:t xml:space="preserve">Service après-vente pour chaque véhicule pendant les 36 premiers mois d’utilisation ou les 100,000 premiers km. </w:t>
            </w:r>
          </w:p>
        </w:tc>
        <w:tc>
          <w:tcPr>
            <w:tcW w:w="3171" w:type="dxa"/>
            <w:gridSpan w:val="2"/>
          </w:tcPr>
          <w:p w14:paraId="5CE7D3A9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proofErr w:type="gramStart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forfait</w:t>
            </w:r>
            <w:proofErr w:type="gramEnd"/>
          </w:p>
        </w:tc>
        <w:tc>
          <w:tcPr>
            <w:tcW w:w="2926" w:type="dxa"/>
            <w:gridSpan w:val="3"/>
          </w:tcPr>
          <w:p w14:paraId="44AFD77E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</w:tr>
      <w:tr w:rsidR="009003BA" w:rsidRPr="009003BA" w14:paraId="378F5C90" w14:textId="77777777" w:rsidTr="000E73ED">
        <w:trPr>
          <w:trHeight w:val="569"/>
          <w:jc w:val="center"/>
        </w:trPr>
        <w:tc>
          <w:tcPr>
            <w:tcW w:w="1080" w:type="dxa"/>
          </w:tcPr>
          <w:p w14:paraId="554EEA29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1180" w:type="dxa"/>
            <w:gridSpan w:val="2"/>
          </w:tcPr>
          <w:p w14:paraId="4F7A1689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4814" w:type="dxa"/>
          </w:tcPr>
          <w:p w14:paraId="19BF7856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3171" w:type="dxa"/>
            <w:gridSpan w:val="2"/>
          </w:tcPr>
          <w:p w14:paraId="61784AAA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proofErr w:type="gramStart"/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total</w:t>
            </w:r>
            <w:proofErr w:type="gramEnd"/>
          </w:p>
        </w:tc>
        <w:tc>
          <w:tcPr>
            <w:tcW w:w="2926" w:type="dxa"/>
            <w:gridSpan w:val="3"/>
          </w:tcPr>
          <w:p w14:paraId="5ED54A47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</w:tr>
      <w:tr w:rsidR="009003BA" w:rsidRPr="009003BA" w14:paraId="192A774A" w14:textId="77777777" w:rsidTr="000E73ED">
        <w:trPr>
          <w:trHeight w:val="929"/>
          <w:jc w:val="center"/>
        </w:trPr>
        <w:tc>
          <w:tcPr>
            <w:tcW w:w="1080" w:type="dxa"/>
            <w:tcBorders>
              <w:bottom w:val="single" w:sz="24" w:space="0" w:color="000000"/>
            </w:tcBorders>
          </w:tcPr>
          <w:p w14:paraId="11DEC0D4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1180" w:type="dxa"/>
            <w:gridSpan w:val="2"/>
            <w:tcBorders>
              <w:bottom w:val="single" w:sz="24" w:space="0" w:color="000000"/>
            </w:tcBorders>
          </w:tcPr>
          <w:p w14:paraId="2998478E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  <w:tc>
          <w:tcPr>
            <w:tcW w:w="4814" w:type="dxa"/>
            <w:tcBorders>
              <w:bottom w:val="single" w:sz="24" w:space="0" w:color="000000"/>
            </w:tcBorders>
          </w:tcPr>
          <w:p w14:paraId="51FDD173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Pièces de rechange avec détail en annexe incluant le prix unitaire</w:t>
            </w:r>
          </w:p>
          <w:p w14:paraId="115911D4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Consommables avec détail en annexe incluant le prix unitaire</w:t>
            </w:r>
          </w:p>
        </w:tc>
        <w:tc>
          <w:tcPr>
            <w:tcW w:w="3171" w:type="dxa"/>
            <w:gridSpan w:val="2"/>
            <w:tcBorders>
              <w:bottom w:val="single" w:sz="24" w:space="0" w:color="000000"/>
            </w:tcBorders>
          </w:tcPr>
          <w:p w14:paraId="210DBED2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Coût total</w:t>
            </w:r>
          </w:p>
          <w:p w14:paraId="275E38BC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  <w:p w14:paraId="64B351D9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  <w:r w:rsidRPr="009003BA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fr" w:eastAsia="en-US" w:bidi="ar-SA"/>
              </w:rPr>
              <w:t>Coût total</w:t>
            </w:r>
          </w:p>
        </w:tc>
        <w:tc>
          <w:tcPr>
            <w:tcW w:w="2926" w:type="dxa"/>
            <w:gridSpan w:val="3"/>
            <w:tcBorders>
              <w:bottom w:val="single" w:sz="24" w:space="0" w:color="000000"/>
            </w:tcBorders>
          </w:tcPr>
          <w:p w14:paraId="4E57CB98" w14:textId="77777777" w:rsidR="009003BA" w:rsidRPr="009003BA" w:rsidRDefault="009003BA" w:rsidP="009003BA">
            <w:pPr>
              <w:widowControl w:val="0"/>
              <w:tabs>
                <w:tab w:val="left" w:pos="7920"/>
              </w:tabs>
              <w:spacing w:before="60" w:after="0"/>
              <w:jc w:val="both"/>
              <w:rPr>
                <w:rFonts w:ascii="Times New Roman" w:hAnsi="Times New Roman"/>
                <w:b/>
                <w:bCs/>
                <w:snapToGrid/>
                <w:sz w:val="24"/>
                <w:szCs w:val="24"/>
                <w:lang w:val="fr" w:eastAsia="en-US" w:bidi="ar-SA"/>
              </w:rPr>
            </w:pPr>
          </w:p>
        </w:tc>
      </w:tr>
      <w:bookmarkEnd w:id="0"/>
    </w:tbl>
    <w:p w14:paraId="714E8EFE" w14:textId="77777777" w:rsidR="004D2FD8" w:rsidRPr="00094A6A" w:rsidRDefault="004D2FD8" w:rsidP="00725201">
      <w:pPr>
        <w:pStyle w:val="Heading1"/>
        <w:numPr>
          <w:ilvl w:val="0"/>
          <w:numId w:val="0"/>
        </w:numPr>
      </w:pPr>
    </w:p>
    <w:sectPr w:rsidR="004D2FD8" w:rsidRPr="00094A6A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11C7" w14:textId="77777777" w:rsidR="00851484" w:rsidRDefault="00851484">
      <w:r>
        <w:separator/>
      </w:r>
    </w:p>
  </w:endnote>
  <w:endnote w:type="continuationSeparator" w:id="0">
    <w:p w14:paraId="4A40A2FA" w14:textId="77777777" w:rsidR="00851484" w:rsidRDefault="0085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0CAA" w14:textId="77777777" w:rsidR="00C16D03" w:rsidRDefault="00C16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8C31" w14:textId="77777777" w:rsidR="00E07ABE" w:rsidRPr="00EA34F9" w:rsidRDefault="00E51906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2021</w:t>
    </w:r>
    <w:r w:rsidR="00C16D03">
      <w:rPr>
        <w:rFonts w:ascii="Times New Roman" w:hAnsi="Times New Roman"/>
        <w:b/>
        <w:sz w:val="18"/>
        <w:szCs w:val="18"/>
      </w:rPr>
      <w:t>.1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16D03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16D03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645E1222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E7BA" w14:textId="77777777" w:rsidR="007E2185" w:rsidRPr="00345D88" w:rsidRDefault="00B41893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2021</w:t>
    </w:r>
    <w:r w:rsidR="00C16D03">
      <w:rPr>
        <w:rFonts w:ascii="Times New Roman" w:hAnsi="Times New Roman"/>
        <w:b/>
        <w:sz w:val="18"/>
        <w:szCs w:val="18"/>
      </w:rPr>
      <w:t>.1</w:t>
    </w:r>
    <w:r w:rsidR="00DC3EE7">
      <w:tab/>
    </w:r>
    <w:r w:rsidR="00DC3EE7"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C16D03"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DC3EE7"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C16D03">
      <w:rPr>
        <w:rFonts w:ascii="Times New Roman" w:hAnsi="Times New Roman"/>
        <w:noProof/>
        <w:sz w:val="18"/>
        <w:szCs w:val="18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3BE2B44B" w14:textId="77777777"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99094" w14:textId="77777777" w:rsidR="00851484" w:rsidRDefault="00851484">
      <w:r>
        <w:separator/>
      </w:r>
    </w:p>
  </w:footnote>
  <w:footnote w:type="continuationSeparator" w:id="0">
    <w:p w14:paraId="4372CD60" w14:textId="77777777" w:rsidR="00851484" w:rsidRDefault="00851484">
      <w:r>
        <w:continuationSeparator/>
      </w:r>
    </w:p>
  </w:footnote>
  <w:footnote w:id="1">
    <w:p w14:paraId="607A45C1" w14:textId="77777777" w:rsidR="009003BA" w:rsidRDefault="009003BA" w:rsidP="009003BA">
      <w:pPr>
        <w:pBdr>
          <w:top w:val="nil"/>
          <w:left w:val="nil"/>
          <w:bottom w:val="nil"/>
          <w:right w:val="nil"/>
          <w:between w:val="nil"/>
        </w:pBdr>
        <w:spacing w:before="0"/>
        <w:ind w:left="360" w:hanging="36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</w:t>
      </w:r>
      <w:r>
        <w:rPr>
          <w:color w:val="000000"/>
        </w:rPr>
        <w:tab/>
        <w:t>&lt;DDP (</w:t>
      </w:r>
      <w:proofErr w:type="spellStart"/>
      <w:r>
        <w:rPr>
          <w:color w:val="000000"/>
        </w:rPr>
        <w:t>Delivered</w:t>
      </w:r>
      <w:proofErr w:type="spellEnd"/>
      <w:r>
        <w:rPr>
          <w:color w:val="000000"/>
        </w:rPr>
        <w:t xml:space="preserve"> Duty Paid</w:t>
      </w:r>
      <w:r>
        <w:rPr>
          <w:color w:val="000000"/>
          <w:sz w:val="22"/>
          <w:szCs w:val="22"/>
        </w:rPr>
        <w:t xml:space="preserve"> = R</w:t>
      </w:r>
      <w:r>
        <w:rPr>
          <w:color w:val="000000"/>
        </w:rPr>
        <w:t>endu droits acquittés) / DAP (</w:t>
      </w:r>
      <w:proofErr w:type="spellStart"/>
      <w:r>
        <w:rPr>
          <w:color w:val="000000"/>
        </w:rPr>
        <w:t>Delivered</w:t>
      </w:r>
      <w:proofErr w:type="spellEnd"/>
      <w:r>
        <w:rPr>
          <w:color w:val="000000"/>
        </w:rPr>
        <w:t xml:space="preserve"> At Place = Délivré au lieu de </w:t>
      </w:r>
      <w:proofErr w:type="gramStart"/>
      <w:r>
        <w:rPr>
          <w:color w:val="000000"/>
        </w:rPr>
        <w:t xml:space="preserve">destination)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Incoterms 2010 Chambre Internationale du Commerce - </w:t>
      </w:r>
      <w:hyperlink r:id="rId1">
        <w:r>
          <w:rPr>
            <w:color w:val="0000FF"/>
            <w:u w:val="single"/>
          </w:rPr>
          <w:t>http://www.iccwbo.org/products-and-services/trade-facilitation/incoterms-2010/the-incoterms-rules/</w:t>
        </w:r>
      </w:hyperlink>
    </w:p>
  </w:footnote>
  <w:footnote w:id="2">
    <w:p w14:paraId="4DD2F2C0" w14:textId="77777777" w:rsidR="009003BA" w:rsidRDefault="009003BA" w:rsidP="009003B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Possibilités de mettre l’équivalence en USD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D0AC" w14:textId="77777777" w:rsidR="00C16D03" w:rsidRDefault="00C16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B626" w14:textId="77777777" w:rsidR="00C16D03" w:rsidRDefault="00C16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2814" w14:textId="77777777" w:rsidR="00C16D03" w:rsidRDefault="00C16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2931924">
    <w:abstractNumId w:val="6"/>
  </w:num>
  <w:num w:numId="2" w16cid:durableId="2063408890">
    <w:abstractNumId w:val="31"/>
  </w:num>
  <w:num w:numId="3" w16cid:durableId="1624073418">
    <w:abstractNumId w:val="5"/>
  </w:num>
  <w:num w:numId="4" w16cid:durableId="1507015393">
    <w:abstractNumId w:val="24"/>
  </w:num>
  <w:num w:numId="5" w16cid:durableId="485821858">
    <w:abstractNumId w:val="20"/>
  </w:num>
  <w:num w:numId="6" w16cid:durableId="894007219">
    <w:abstractNumId w:val="15"/>
  </w:num>
  <w:num w:numId="7" w16cid:durableId="1540246134">
    <w:abstractNumId w:val="13"/>
  </w:num>
  <w:num w:numId="8" w16cid:durableId="1535658860">
    <w:abstractNumId w:val="19"/>
  </w:num>
  <w:num w:numId="9" w16cid:durableId="887885976">
    <w:abstractNumId w:val="37"/>
  </w:num>
  <w:num w:numId="10" w16cid:durableId="43140155">
    <w:abstractNumId w:val="9"/>
  </w:num>
  <w:num w:numId="11" w16cid:durableId="1288271315">
    <w:abstractNumId w:val="10"/>
  </w:num>
  <w:num w:numId="12" w16cid:durableId="1550217382">
    <w:abstractNumId w:val="11"/>
  </w:num>
  <w:num w:numId="13" w16cid:durableId="98139071">
    <w:abstractNumId w:val="23"/>
  </w:num>
  <w:num w:numId="14" w16cid:durableId="1406301994">
    <w:abstractNumId w:val="28"/>
  </w:num>
  <w:num w:numId="15" w16cid:durableId="715662078">
    <w:abstractNumId w:val="33"/>
  </w:num>
  <w:num w:numId="16" w16cid:durableId="572937876">
    <w:abstractNumId w:val="7"/>
  </w:num>
  <w:num w:numId="17" w16cid:durableId="748772964">
    <w:abstractNumId w:val="18"/>
  </w:num>
  <w:num w:numId="18" w16cid:durableId="1963805174">
    <w:abstractNumId w:val="22"/>
  </w:num>
  <w:num w:numId="19" w16cid:durableId="1506699984">
    <w:abstractNumId w:val="27"/>
  </w:num>
  <w:num w:numId="20" w16cid:durableId="906960827">
    <w:abstractNumId w:val="8"/>
  </w:num>
  <w:num w:numId="21" w16cid:durableId="1333607712">
    <w:abstractNumId w:val="21"/>
  </w:num>
  <w:num w:numId="22" w16cid:durableId="1799563775">
    <w:abstractNumId w:val="12"/>
  </w:num>
  <w:num w:numId="23" w16cid:durableId="145708628">
    <w:abstractNumId w:val="14"/>
  </w:num>
  <w:num w:numId="24" w16cid:durableId="9258730">
    <w:abstractNumId w:val="30"/>
  </w:num>
  <w:num w:numId="25" w16cid:durableId="31611170">
    <w:abstractNumId w:val="17"/>
  </w:num>
  <w:num w:numId="26" w16cid:durableId="1096026003">
    <w:abstractNumId w:val="16"/>
  </w:num>
  <w:num w:numId="27" w16cid:durableId="2033145433">
    <w:abstractNumId w:val="34"/>
  </w:num>
  <w:num w:numId="28" w16cid:durableId="600920347">
    <w:abstractNumId w:val="35"/>
  </w:num>
  <w:num w:numId="29" w16cid:durableId="996109350">
    <w:abstractNumId w:val="1"/>
  </w:num>
  <w:num w:numId="30" w16cid:durableId="1039281680">
    <w:abstractNumId w:val="29"/>
  </w:num>
  <w:num w:numId="31" w16cid:durableId="1846509280">
    <w:abstractNumId w:val="25"/>
  </w:num>
  <w:num w:numId="32" w16cid:durableId="1117408602">
    <w:abstractNumId w:val="3"/>
  </w:num>
  <w:num w:numId="33" w16cid:durableId="794180678">
    <w:abstractNumId w:val="4"/>
  </w:num>
  <w:num w:numId="34" w16cid:durableId="715398158">
    <w:abstractNumId w:val="2"/>
  </w:num>
  <w:num w:numId="35" w16cid:durableId="1312753313">
    <w:abstractNumId w:val="0"/>
  </w:num>
  <w:num w:numId="36" w16cid:durableId="90785201">
    <w:abstractNumId w:val="26"/>
  </w:num>
  <w:num w:numId="37" w16cid:durableId="6651372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2703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7663C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27EE"/>
    <w:rsid w:val="003C1651"/>
    <w:rsid w:val="003C52C0"/>
    <w:rsid w:val="003C73F0"/>
    <w:rsid w:val="003D3CAA"/>
    <w:rsid w:val="003D7611"/>
    <w:rsid w:val="003E64CB"/>
    <w:rsid w:val="003F2BC9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ED9"/>
    <w:rsid w:val="004C0B58"/>
    <w:rsid w:val="004C35B5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3F78"/>
    <w:rsid w:val="005B2018"/>
    <w:rsid w:val="005B3248"/>
    <w:rsid w:val="005C0EA1"/>
    <w:rsid w:val="005D5DFB"/>
    <w:rsid w:val="005E7167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063C8"/>
    <w:rsid w:val="00711C72"/>
    <w:rsid w:val="00721854"/>
    <w:rsid w:val="00725201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1484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9003BA"/>
    <w:rsid w:val="00900823"/>
    <w:rsid w:val="00911E94"/>
    <w:rsid w:val="00920A51"/>
    <w:rsid w:val="00922542"/>
    <w:rsid w:val="00924BBC"/>
    <w:rsid w:val="0093582A"/>
    <w:rsid w:val="0094670B"/>
    <w:rsid w:val="0095725E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414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1893"/>
    <w:rsid w:val="00B426D7"/>
    <w:rsid w:val="00B44DC5"/>
    <w:rsid w:val="00B4772C"/>
    <w:rsid w:val="00B63280"/>
    <w:rsid w:val="00B65742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F70A7"/>
    <w:rsid w:val="00C126B5"/>
    <w:rsid w:val="00C12AF0"/>
    <w:rsid w:val="00C1360D"/>
    <w:rsid w:val="00C13C29"/>
    <w:rsid w:val="00C16D03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3EE7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1906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A34F9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6CB9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FACD"/>
  <w15:docId w15:val="{4C63F354-B294-4C60-A53B-B1DA599D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81224-3217-4910-B1FC-BB2AFB3D4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5A79E-85F7-42EE-A0E8-46A3513A5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D01C2-6773-4543-8E5B-6EAEF89C14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48DF6-3DB6-4227-B649-08C603655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681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PMSAN</dc:creator>
  <cp:keywords/>
  <cp:lastModifiedBy>AL Thermil</cp:lastModifiedBy>
  <cp:revision>2</cp:revision>
  <cp:lastPrinted>2015-12-03T09:09:00Z</cp:lastPrinted>
  <dcterms:created xsi:type="dcterms:W3CDTF">2026-03-12T06:23:00Z</dcterms:created>
  <dcterms:modified xsi:type="dcterms:W3CDTF">2026-03-12T06:23:00Z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